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E380EE">
      <w:pPr>
        <w:spacing w:line="700" w:lineRule="exact"/>
        <w:jc w:val="center"/>
        <w:outlineLvl w:val="0"/>
        <w:rPr>
          <w:rFonts w:hint="eastAsia" w:asciiTheme="minorEastAsia" w:hAnsiTheme="minorEastAsia" w:cstheme="minorEastAsia"/>
          <w:b/>
          <w:bCs/>
          <w:spacing w:val="-20"/>
          <w:sz w:val="40"/>
          <w:szCs w:val="40"/>
          <w:u w:val="none"/>
          <w:lang w:val="en-US" w:eastAsia="zh-CN"/>
        </w:rPr>
      </w:pPr>
      <w:r>
        <w:rPr>
          <w:rFonts w:hint="eastAsia" w:asciiTheme="minorEastAsia" w:hAnsiTheme="minorEastAsia" w:cstheme="minorEastAsia"/>
          <w:b/>
          <w:bCs/>
          <w:spacing w:val="-20"/>
          <w:sz w:val="40"/>
          <w:szCs w:val="40"/>
          <w:u w:val="single"/>
          <w:lang w:val="en-US" w:eastAsia="zh-CN"/>
        </w:rPr>
        <w:t>岳阳城陵盛世商业管理有限公司ISO三体系企业资质认证服务项目招标</w:t>
      </w:r>
      <w:r>
        <w:rPr>
          <w:rFonts w:hint="eastAsia" w:asciiTheme="minorEastAsia" w:hAnsiTheme="minorEastAsia" w:cstheme="minorEastAsia"/>
          <w:b/>
          <w:bCs/>
          <w:spacing w:val="-20"/>
          <w:sz w:val="40"/>
          <w:szCs w:val="40"/>
          <w:u w:val="none"/>
          <w:lang w:val="en-US" w:eastAsia="zh-CN"/>
        </w:rPr>
        <w:t xml:space="preserve">     </w:t>
      </w:r>
    </w:p>
    <w:p w14:paraId="73552F22">
      <w:pPr>
        <w:spacing w:line="700" w:lineRule="exact"/>
        <w:jc w:val="center"/>
        <w:outlineLvl w:val="0"/>
        <w:rPr>
          <w:rFonts w:hint="default" w:asciiTheme="minorEastAsia" w:hAnsiTheme="minorEastAsia" w:eastAsiaTheme="minorEastAsia" w:cstheme="minorEastAsia"/>
          <w:b/>
          <w:bCs/>
          <w:spacing w:val="-20"/>
          <w:sz w:val="40"/>
          <w:szCs w:val="40"/>
          <w:u w:val="none"/>
          <w:lang w:val="en-US" w:eastAsia="zh-CN"/>
        </w:rPr>
      </w:pPr>
      <w:r>
        <w:rPr>
          <w:rFonts w:hint="eastAsia" w:asciiTheme="minorEastAsia" w:hAnsiTheme="minorEastAsia" w:cstheme="minorEastAsia"/>
          <w:b/>
          <w:bCs/>
          <w:spacing w:val="-20"/>
          <w:sz w:val="40"/>
          <w:szCs w:val="40"/>
          <w:u w:val="none"/>
          <w:lang w:val="en-US" w:eastAsia="zh-CN"/>
        </w:rPr>
        <w:t>公示项目</w:t>
      </w:r>
    </w:p>
    <w:p w14:paraId="4E0E6B97">
      <w:pPr>
        <w:rPr>
          <w:rFonts w:asciiTheme="minorEastAsia" w:hAnsiTheme="minorEastAsia" w:cstheme="minorEastAsia"/>
        </w:rPr>
      </w:pPr>
    </w:p>
    <w:p w14:paraId="0C7BADAE">
      <w:pPr>
        <w:pStyle w:val="7"/>
        <w:ind w:firstLine="210"/>
      </w:pPr>
    </w:p>
    <w:p w14:paraId="17845E4D">
      <w:pPr>
        <w:pStyle w:val="7"/>
        <w:ind w:firstLine="210"/>
      </w:pPr>
    </w:p>
    <w:p w14:paraId="5F4620FD">
      <w:pPr>
        <w:pStyle w:val="7"/>
        <w:ind w:firstLine="210"/>
      </w:pPr>
    </w:p>
    <w:p w14:paraId="1232C794">
      <w:pPr>
        <w:pStyle w:val="7"/>
        <w:ind w:firstLine="210"/>
      </w:pPr>
    </w:p>
    <w:p w14:paraId="135BAF08">
      <w:pPr>
        <w:pStyle w:val="7"/>
        <w:ind w:firstLine="210"/>
      </w:pPr>
    </w:p>
    <w:p w14:paraId="4BDE6F76">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14:paraId="29F9DA5E">
      <w:pPr>
        <w:jc w:val="center"/>
        <w:rPr>
          <w:rFonts w:asciiTheme="minorEastAsia" w:hAnsiTheme="minorEastAsia" w:cstheme="minorEastAsia"/>
          <w:b/>
          <w:bCs/>
          <w:sz w:val="36"/>
          <w:szCs w:val="36"/>
        </w:rPr>
      </w:pPr>
    </w:p>
    <w:p w14:paraId="478CC380">
      <w:pPr>
        <w:jc w:val="center"/>
        <w:rPr>
          <w:rFonts w:asciiTheme="minorEastAsia" w:hAnsiTheme="minorEastAsia" w:cstheme="minorEastAsia"/>
          <w:b/>
          <w:bCs/>
          <w:sz w:val="36"/>
          <w:szCs w:val="36"/>
        </w:rPr>
      </w:pPr>
    </w:p>
    <w:p w14:paraId="1E8D74C9">
      <w:pPr>
        <w:spacing w:line="440" w:lineRule="exact"/>
        <w:ind w:firstLine="1108" w:firstLineChars="345"/>
        <w:rPr>
          <w:rFonts w:asciiTheme="minorEastAsia" w:hAnsiTheme="minorEastAsia" w:cstheme="minorEastAsia"/>
          <w:b/>
          <w:bCs/>
          <w:sz w:val="32"/>
          <w:szCs w:val="32"/>
        </w:rPr>
      </w:pPr>
    </w:p>
    <w:p w14:paraId="66D718D5">
      <w:pPr>
        <w:spacing w:line="440" w:lineRule="exact"/>
        <w:ind w:firstLine="1108" w:firstLineChars="345"/>
        <w:rPr>
          <w:rFonts w:asciiTheme="minorEastAsia" w:hAnsiTheme="minorEastAsia" w:cstheme="minorEastAsia"/>
          <w:b/>
          <w:bCs/>
          <w:sz w:val="32"/>
          <w:szCs w:val="32"/>
        </w:rPr>
      </w:pPr>
    </w:p>
    <w:p w14:paraId="5D23E5A0">
      <w:pPr>
        <w:spacing w:line="440" w:lineRule="exact"/>
        <w:ind w:firstLine="1108" w:firstLineChars="345"/>
        <w:rPr>
          <w:rFonts w:asciiTheme="minorEastAsia" w:hAnsiTheme="minorEastAsia" w:cstheme="minorEastAsia"/>
          <w:b/>
          <w:bCs/>
          <w:sz w:val="32"/>
          <w:szCs w:val="32"/>
        </w:rPr>
      </w:pPr>
    </w:p>
    <w:p w14:paraId="28A554AD">
      <w:pPr>
        <w:spacing w:line="440" w:lineRule="exact"/>
        <w:rPr>
          <w:rFonts w:asciiTheme="minorEastAsia" w:hAnsiTheme="minorEastAsia" w:cstheme="minorEastAsia"/>
          <w:b/>
          <w:bCs/>
          <w:sz w:val="32"/>
          <w:szCs w:val="32"/>
        </w:rPr>
      </w:pPr>
    </w:p>
    <w:p w14:paraId="21FB40D5">
      <w:pPr>
        <w:pStyle w:val="7"/>
        <w:ind w:firstLine="210"/>
      </w:pPr>
    </w:p>
    <w:p w14:paraId="6579713E">
      <w:pPr>
        <w:spacing w:line="440" w:lineRule="exact"/>
        <w:ind w:firstLine="1108" w:firstLineChars="345"/>
        <w:rPr>
          <w:rFonts w:asciiTheme="minorEastAsia" w:hAnsiTheme="minorEastAsia" w:cstheme="minorEastAsia"/>
          <w:b/>
          <w:bCs/>
          <w:sz w:val="32"/>
          <w:szCs w:val="32"/>
        </w:rPr>
      </w:pPr>
    </w:p>
    <w:p w14:paraId="2BDDB965">
      <w:pPr>
        <w:pStyle w:val="7"/>
        <w:ind w:firstLine="210"/>
      </w:pPr>
    </w:p>
    <w:p w14:paraId="4047344A">
      <w:pPr>
        <w:pStyle w:val="7"/>
        <w:rPr>
          <w:rFonts w:hint="eastAsia" w:asciiTheme="minorEastAsia" w:hAnsiTheme="minorEastAsia" w:cstheme="minorEastAsia"/>
          <w:b/>
          <w:bCs/>
          <w:sz w:val="32"/>
          <w:szCs w:val="32"/>
        </w:rPr>
      </w:pPr>
    </w:p>
    <w:p w14:paraId="1073B0B3">
      <w:pPr>
        <w:pStyle w:val="2"/>
        <w:rPr>
          <w:rFonts w:asciiTheme="minorEastAsia" w:hAnsiTheme="minorEastAsia" w:cstheme="minorEastAsia"/>
          <w:sz w:val="32"/>
          <w:szCs w:val="32"/>
        </w:rPr>
      </w:pPr>
    </w:p>
    <w:p w14:paraId="42EF87F9">
      <w:pPr>
        <w:spacing w:line="360" w:lineRule="auto"/>
        <w:jc w:val="center"/>
        <w:rPr>
          <w:rFonts w:hint="default" w:asciiTheme="minorEastAsia" w:hAnsiTheme="minorEastAsia" w:eastAsiaTheme="minorEastAsia" w:cstheme="minorEastAsia"/>
          <w:b/>
          <w:bCs/>
          <w:color w:val="auto"/>
          <w:sz w:val="32"/>
          <w:szCs w:val="32"/>
          <w:u w:val="single"/>
          <w:lang w:val="en-US"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lang w:val="en-US" w:eastAsia="zh-CN"/>
        </w:rPr>
        <w:t>岳阳城陵盛世商业管理有限公司</w:t>
      </w:r>
    </w:p>
    <w:p w14:paraId="2A98EEF1">
      <w:pPr>
        <w:spacing w:line="540" w:lineRule="exact"/>
        <w:jc w:val="center"/>
        <w:rPr>
          <w:rFonts w:asciiTheme="minorEastAsia" w:hAnsiTheme="minorEastAsia" w:cstheme="minorEastAsia"/>
          <w:b/>
          <w:bCs/>
          <w:color w:val="auto"/>
          <w:sz w:val="32"/>
          <w:szCs w:val="32"/>
        </w:rPr>
      </w:pPr>
    </w:p>
    <w:p w14:paraId="43F7E9DB">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二〇二四年</w:t>
      </w:r>
      <w:r>
        <w:rPr>
          <w:rFonts w:hint="eastAsia" w:asciiTheme="minorEastAsia" w:hAnsiTheme="minorEastAsia" w:cstheme="minorEastAsia"/>
          <w:b/>
          <w:kern w:val="0"/>
          <w:sz w:val="32"/>
          <w:szCs w:val="32"/>
          <w:lang w:val="en-US" w:eastAsia="zh-CN"/>
        </w:rPr>
        <w:t>七</w:t>
      </w:r>
      <w:r>
        <w:rPr>
          <w:rFonts w:hint="eastAsia" w:asciiTheme="minorEastAsia" w:hAnsiTheme="minorEastAsia" w:cstheme="minorEastAsia"/>
          <w:b/>
          <w:kern w:val="0"/>
          <w:sz w:val="32"/>
          <w:szCs w:val="32"/>
        </w:rPr>
        <w:t>月</w:t>
      </w:r>
    </w:p>
    <w:p w14:paraId="51D2B0D6">
      <w:pPr>
        <w:numPr>
          <w:ilvl w:val="0"/>
          <w:numId w:val="0"/>
        </w:numPr>
        <w:adjustRightInd w:val="0"/>
        <w:snapToGrid w:val="0"/>
        <w:spacing w:line="360" w:lineRule="auto"/>
        <w:jc w:val="both"/>
        <w:rPr>
          <w:rFonts w:hint="eastAsia" w:asciiTheme="minorEastAsia" w:hAnsiTheme="minorEastAsia" w:cstheme="minorEastAsia"/>
          <w:b/>
          <w:sz w:val="36"/>
          <w:szCs w:val="36"/>
          <w:lang w:val="en-US" w:eastAsia="zh-CN"/>
        </w:rPr>
      </w:pPr>
      <w:bookmarkStart w:id="4" w:name="_GoBack"/>
      <w:bookmarkEnd w:id="4"/>
      <w:r>
        <w:rPr>
          <w:rFonts w:hint="eastAsia" w:asciiTheme="minorEastAsia" w:hAnsiTheme="minorEastAsia" w:cstheme="minorEastAsia"/>
          <w:b/>
          <w:sz w:val="36"/>
          <w:szCs w:val="36"/>
          <w:lang w:val="en-US" w:eastAsia="zh-CN"/>
        </w:rPr>
        <w:t xml:space="preserve">          </w:t>
      </w:r>
    </w:p>
    <w:p w14:paraId="7FF0C104">
      <w:pPr>
        <w:numPr>
          <w:ilvl w:val="0"/>
          <w:numId w:val="0"/>
        </w:numPr>
        <w:adjustRightInd w:val="0"/>
        <w:snapToGrid w:val="0"/>
        <w:spacing w:line="360" w:lineRule="auto"/>
        <w:ind w:firstLine="2168" w:firstLineChars="600"/>
        <w:jc w:val="both"/>
        <w:rPr>
          <w:rFonts w:hint="eastAsia" w:asciiTheme="minorEastAsia" w:hAnsiTheme="minorEastAsia" w:cstheme="minorEastAsia"/>
          <w:b/>
          <w:sz w:val="36"/>
          <w:szCs w:val="36"/>
          <w:lang w:val="en-US" w:eastAsia="zh-CN"/>
        </w:rPr>
      </w:pPr>
      <w:r>
        <w:rPr>
          <w:rFonts w:hint="eastAsia" w:asciiTheme="minorEastAsia" w:hAnsiTheme="minorEastAsia" w:cstheme="minorEastAsia"/>
          <w:b/>
          <w:sz w:val="36"/>
          <w:szCs w:val="36"/>
          <w:lang w:val="en-US" w:eastAsia="zh-CN"/>
        </w:rPr>
        <w:t xml:space="preserve"> 第一章  招标公告</w:t>
      </w:r>
    </w:p>
    <w:p w14:paraId="3F19CF52">
      <w:pPr>
        <w:pStyle w:val="6"/>
        <w:keepNext w:val="0"/>
        <w:keepLines w:val="0"/>
        <w:widowControl/>
        <w:suppressLineNumbers w:val="0"/>
        <w:spacing w:before="0" w:beforeAutospacing="0" w:after="0" w:afterAutospacing="0" w:line="360" w:lineRule="auto"/>
        <w:ind w:left="0" w:right="0" w:firstLine="420" w:firstLineChars="200"/>
        <w:rPr>
          <w:rFonts w:hint="eastAsia" w:asciiTheme="minorHAnsi" w:hAnsiTheme="minorHAnsi" w:eastAsiaTheme="minorEastAsia" w:cstheme="minorBidi"/>
          <w:bCs/>
          <w:color w:val="000000"/>
          <w:kern w:val="28"/>
          <w:sz w:val="21"/>
          <w:szCs w:val="21"/>
          <w:lang w:val="en-US" w:eastAsia="zh-CN" w:bidi="ar-SA"/>
        </w:rPr>
      </w:pPr>
      <w:r>
        <w:rPr>
          <w:rFonts w:hint="eastAsia" w:asciiTheme="minorHAnsi" w:hAnsiTheme="minorHAnsi" w:eastAsiaTheme="minorEastAsia" w:cstheme="minorBidi"/>
          <w:bCs/>
          <w:color w:val="000000"/>
          <w:kern w:val="28"/>
          <w:sz w:val="21"/>
          <w:szCs w:val="21"/>
          <w:lang w:val="en-US" w:eastAsia="zh-CN" w:bidi="ar-SA"/>
        </w:rPr>
        <w:t>本次招标金额在国家规定公开招标限额以下，由我司依法依规自行组织，采用简易招标方式确定中标单位。</w:t>
      </w:r>
    </w:p>
    <w:p w14:paraId="20B6184F">
      <w:pPr>
        <w:pStyle w:val="6"/>
        <w:keepNext w:val="0"/>
        <w:keepLines w:val="0"/>
        <w:widowControl/>
        <w:suppressLineNumbers w:val="0"/>
        <w:spacing w:before="0" w:beforeAutospacing="0" w:after="0" w:afterAutospacing="0" w:line="360" w:lineRule="auto"/>
        <w:ind w:left="0" w:right="0"/>
        <w:rPr>
          <w:rFonts w:hint="eastAsia" w:asciiTheme="minorHAnsi" w:hAnsiTheme="minorHAnsi" w:eastAsiaTheme="minorEastAsia" w:cstheme="minorBidi"/>
          <w:bCs/>
          <w:color w:val="000000"/>
          <w:kern w:val="28"/>
          <w:sz w:val="21"/>
          <w:szCs w:val="21"/>
          <w:lang w:val="en-US" w:eastAsia="zh-CN" w:bidi="ar-SA"/>
        </w:rPr>
      </w:pPr>
    </w:p>
    <w:p w14:paraId="1A7AE16D">
      <w:pPr>
        <w:pStyle w:val="3"/>
        <w:numPr>
          <w:ilvl w:val="0"/>
          <w:numId w:val="0"/>
        </w:numPr>
        <w:adjustRightInd w:val="0"/>
        <w:snapToGrid w:val="0"/>
        <w:spacing w:line="360" w:lineRule="auto"/>
        <w:rPr>
          <w:rFonts w:hint="eastAsia" w:asciiTheme="minorEastAsia" w:hAnsiTheme="minorEastAsia" w:cstheme="minorEastAsia"/>
          <w:b/>
          <w:bCs/>
          <w:sz w:val="28"/>
          <w:szCs w:val="28"/>
        </w:rPr>
      </w:pPr>
      <w:r>
        <w:rPr>
          <w:rFonts w:hint="eastAsia" w:asciiTheme="minorEastAsia" w:hAnsiTheme="minorEastAsia" w:cstheme="minorEastAsia"/>
          <w:b/>
          <w:bCs/>
          <w:sz w:val="28"/>
          <w:szCs w:val="28"/>
          <w:lang w:val="en-US" w:eastAsia="zh-CN"/>
        </w:rPr>
        <w:t>一、</w:t>
      </w:r>
      <w:r>
        <w:rPr>
          <w:rFonts w:hint="eastAsia" w:asciiTheme="minorEastAsia" w:hAnsiTheme="minorEastAsia" w:cstheme="minorEastAsia"/>
          <w:b/>
          <w:bCs/>
          <w:sz w:val="28"/>
          <w:szCs w:val="28"/>
        </w:rPr>
        <w:t>项目概况</w:t>
      </w:r>
    </w:p>
    <w:p w14:paraId="724F6647">
      <w:pPr>
        <w:pStyle w:val="6"/>
        <w:keepNext w:val="0"/>
        <w:keepLines w:val="0"/>
        <w:widowControl/>
        <w:suppressLineNumbers w:val="0"/>
        <w:spacing w:before="0" w:beforeAutospacing="0" w:after="0" w:afterAutospacing="0" w:line="360" w:lineRule="auto"/>
        <w:ind w:left="0" w:right="0" w:firstLine="555"/>
        <w:rPr>
          <w:rFonts w:hint="eastAsia" w:asciiTheme="minorEastAsia" w:hAnsiTheme="minorEastAsia" w:cstheme="minorEastAsia"/>
          <w:kern w:val="2"/>
          <w:sz w:val="28"/>
          <w:szCs w:val="28"/>
          <w:u w:val="single"/>
          <w:lang w:val="en-US" w:eastAsia="zh-CN" w:bidi="ar-SA"/>
        </w:rPr>
      </w:pPr>
      <w:r>
        <w:rPr>
          <w:rFonts w:hint="eastAsia" w:asciiTheme="minorEastAsia" w:hAnsiTheme="minorEastAsia" w:eastAsiaTheme="minorEastAsia" w:cstheme="minorEastAsia"/>
          <w:kern w:val="2"/>
          <w:sz w:val="28"/>
          <w:szCs w:val="28"/>
          <w:lang w:val="en-US" w:eastAsia="zh-CN" w:bidi="ar-SA"/>
        </w:rPr>
        <w:t>1、招标单位名称：</w:t>
      </w:r>
      <w:r>
        <w:rPr>
          <w:rFonts w:hint="eastAsia" w:asciiTheme="minorEastAsia" w:hAnsiTheme="minorEastAsia" w:eastAsiaTheme="minorEastAsia" w:cstheme="minorEastAsia"/>
          <w:kern w:val="2"/>
          <w:sz w:val="28"/>
          <w:szCs w:val="28"/>
          <w:u w:val="single"/>
          <w:lang w:val="en-US" w:eastAsia="zh-CN" w:bidi="ar-SA"/>
        </w:rPr>
        <w:t>岳阳城陵盛世商业管理</w:t>
      </w:r>
      <w:r>
        <w:rPr>
          <w:rFonts w:hint="eastAsia" w:asciiTheme="minorEastAsia" w:hAnsiTheme="minorEastAsia" w:cstheme="minorEastAsia"/>
          <w:kern w:val="2"/>
          <w:sz w:val="28"/>
          <w:szCs w:val="28"/>
          <w:u w:val="single"/>
          <w:lang w:val="en-US" w:eastAsia="zh-CN" w:bidi="ar-SA"/>
        </w:rPr>
        <w:t>有限公司</w:t>
      </w:r>
    </w:p>
    <w:p w14:paraId="62C15660">
      <w:pPr>
        <w:pStyle w:val="6"/>
        <w:keepNext w:val="0"/>
        <w:keepLines w:val="0"/>
        <w:widowControl/>
        <w:suppressLineNumbers w:val="0"/>
        <w:spacing w:before="0" w:beforeAutospacing="0" w:after="0" w:afterAutospacing="0" w:line="360" w:lineRule="auto"/>
        <w:ind w:left="0" w:right="0" w:firstLine="555"/>
        <w:rPr>
          <w:rFonts w:hint="eastAsia"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eastAsiaTheme="minorEastAsia" w:cstheme="minorEastAsia"/>
          <w:kern w:val="2"/>
          <w:sz w:val="28"/>
          <w:szCs w:val="28"/>
          <w:lang w:val="en-US" w:eastAsia="zh-CN" w:bidi="ar-SA"/>
        </w:rPr>
        <w:t>2、项目名称：</w:t>
      </w:r>
      <w:r>
        <w:rPr>
          <w:rFonts w:hint="eastAsia" w:asciiTheme="minorEastAsia" w:hAnsiTheme="minorEastAsia" w:eastAsiaTheme="minorEastAsia" w:cstheme="minorEastAsia"/>
          <w:kern w:val="2"/>
          <w:sz w:val="28"/>
          <w:szCs w:val="28"/>
          <w:u w:val="single"/>
          <w:lang w:val="en-US" w:eastAsia="zh-CN" w:bidi="ar-SA"/>
        </w:rPr>
        <w:t>岳阳城陵盛世商业管理</w:t>
      </w:r>
      <w:r>
        <w:rPr>
          <w:rFonts w:hint="eastAsia" w:asciiTheme="minorEastAsia" w:hAnsiTheme="minorEastAsia" w:cstheme="minorEastAsia"/>
          <w:kern w:val="2"/>
          <w:sz w:val="28"/>
          <w:szCs w:val="28"/>
          <w:u w:val="single"/>
          <w:lang w:val="en-US" w:eastAsia="zh-CN" w:bidi="ar-SA"/>
        </w:rPr>
        <w:t>有限公司ISO三体系企业资质认证</w:t>
      </w:r>
      <w:r>
        <w:rPr>
          <w:rFonts w:hint="eastAsia" w:asciiTheme="minorEastAsia" w:hAnsiTheme="minorEastAsia" w:eastAsiaTheme="minorEastAsia" w:cstheme="minorEastAsia"/>
          <w:kern w:val="2"/>
          <w:sz w:val="28"/>
          <w:szCs w:val="28"/>
          <w:u w:val="single"/>
          <w:lang w:val="en-US" w:eastAsia="zh-CN" w:bidi="ar-SA"/>
        </w:rPr>
        <w:t>服务项目</w:t>
      </w:r>
    </w:p>
    <w:p w14:paraId="51F8B6B5">
      <w:pPr>
        <w:pStyle w:val="6"/>
        <w:keepNext w:val="0"/>
        <w:keepLines w:val="0"/>
        <w:widowControl/>
        <w:suppressLineNumbers w:val="0"/>
        <w:spacing w:before="0" w:beforeAutospacing="0" w:after="0" w:afterAutospacing="0" w:line="360" w:lineRule="auto"/>
        <w:ind w:left="0" w:right="0" w:firstLine="420"/>
        <w:jc w:val="both"/>
        <w:rPr>
          <w:rFonts w:hint="default"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eastAsiaTheme="minorEastAsia" w:cstheme="minorEastAsia"/>
          <w:kern w:val="2"/>
          <w:sz w:val="28"/>
          <w:szCs w:val="28"/>
          <w:lang w:val="en-US" w:eastAsia="zh-CN" w:bidi="ar-SA"/>
        </w:rPr>
        <w:t>3、招标项目实施地点：</w:t>
      </w:r>
      <w:r>
        <w:rPr>
          <w:rFonts w:hint="eastAsia" w:asciiTheme="minorEastAsia" w:hAnsiTheme="minorEastAsia" w:eastAsiaTheme="minorEastAsia" w:cstheme="minorEastAsia"/>
          <w:kern w:val="2"/>
          <w:sz w:val="28"/>
          <w:szCs w:val="28"/>
          <w:u w:val="single"/>
          <w:lang w:val="en-US" w:eastAsia="zh-CN" w:bidi="ar-SA"/>
        </w:rPr>
        <w:t>湖南城陵矶综合保税区</w:t>
      </w:r>
      <w:r>
        <w:rPr>
          <w:rFonts w:hint="eastAsia" w:asciiTheme="minorEastAsia" w:hAnsiTheme="minorEastAsia" w:cstheme="minorEastAsia"/>
          <w:kern w:val="2"/>
          <w:sz w:val="28"/>
          <w:szCs w:val="28"/>
          <w:u w:val="single"/>
          <w:lang w:val="en-US" w:eastAsia="zh-CN" w:bidi="ar-SA"/>
        </w:rPr>
        <w:t xml:space="preserve"> </w:t>
      </w:r>
    </w:p>
    <w:p w14:paraId="4CB99108">
      <w:pPr>
        <w:pStyle w:val="6"/>
        <w:keepNext w:val="0"/>
        <w:keepLines w:val="0"/>
        <w:widowControl/>
        <w:suppressLineNumbers w:val="0"/>
        <w:spacing w:before="0" w:beforeAutospacing="0" w:after="0" w:afterAutospacing="0" w:line="360" w:lineRule="auto"/>
        <w:ind w:left="0" w:right="0" w:firstLine="555"/>
        <w:rPr>
          <w:rFonts w:hint="eastAsia"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eastAsiaTheme="minorEastAsia" w:cstheme="minorEastAsia"/>
          <w:kern w:val="2"/>
          <w:sz w:val="28"/>
          <w:szCs w:val="28"/>
          <w:lang w:val="en-US" w:eastAsia="zh-CN" w:bidi="ar-SA"/>
        </w:rPr>
        <w:t>4、招标控制价：</w:t>
      </w:r>
      <w:r>
        <w:rPr>
          <w:rFonts w:hint="eastAsia" w:cs="Times New Roman"/>
          <w:b w:val="0"/>
          <w:bCs w:val="0"/>
          <w:sz w:val="28"/>
          <w:szCs w:val="28"/>
          <w:u w:val="single"/>
          <w:lang w:val="en-US" w:eastAsia="zh-CN"/>
        </w:rPr>
        <w:t>20100</w:t>
      </w:r>
      <w:r>
        <w:rPr>
          <w:rFonts w:hint="eastAsia" w:asciiTheme="minorEastAsia" w:hAnsiTheme="minorEastAsia" w:eastAsiaTheme="minorEastAsia" w:cstheme="minorEastAsia"/>
          <w:kern w:val="2"/>
          <w:sz w:val="28"/>
          <w:szCs w:val="28"/>
          <w:u w:val="single"/>
          <w:lang w:val="en-US" w:eastAsia="zh-CN" w:bidi="ar-SA"/>
        </w:rPr>
        <w:t>元；</w:t>
      </w:r>
    </w:p>
    <w:p w14:paraId="07100849">
      <w:pPr>
        <w:pStyle w:val="6"/>
        <w:keepNext w:val="0"/>
        <w:keepLines w:val="0"/>
        <w:widowControl/>
        <w:suppressLineNumbers w:val="0"/>
        <w:spacing w:before="0" w:beforeAutospacing="0" w:after="0" w:afterAutospacing="0" w:line="360" w:lineRule="auto"/>
        <w:ind w:left="0" w:right="0"/>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投标报价超过招标控制价的按废标处理（不含等于），不设置最低限价。</w:t>
      </w:r>
    </w:p>
    <w:p w14:paraId="5ABE60F3">
      <w:pPr>
        <w:pStyle w:val="6"/>
        <w:keepNext w:val="0"/>
        <w:keepLines w:val="0"/>
        <w:widowControl/>
        <w:suppressLineNumbers w:val="0"/>
        <w:spacing w:before="0" w:beforeAutospacing="0" w:after="0" w:afterAutospacing="0" w:line="360" w:lineRule="auto"/>
        <w:ind w:left="0" w:right="0" w:firstLine="555"/>
        <w:rPr>
          <w:rFonts w:hint="eastAsia"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eastAsiaTheme="minorEastAsia" w:cstheme="minorEastAsia"/>
          <w:kern w:val="2"/>
          <w:sz w:val="28"/>
          <w:szCs w:val="28"/>
          <w:lang w:val="en-US" w:eastAsia="zh-CN" w:bidi="ar-SA"/>
        </w:rPr>
        <w:t>5、检测服务工期：</w:t>
      </w:r>
      <w:r>
        <w:rPr>
          <w:rFonts w:hint="eastAsia" w:asciiTheme="minorEastAsia" w:hAnsiTheme="minorEastAsia" w:eastAsiaTheme="minorEastAsia" w:cstheme="minorEastAsia"/>
          <w:kern w:val="2"/>
          <w:sz w:val="28"/>
          <w:szCs w:val="28"/>
          <w:u w:val="single"/>
          <w:lang w:val="en-US" w:eastAsia="zh-CN" w:bidi="ar-SA"/>
        </w:rPr>
        <w:t>总工期不高于</w:t>
      </w:r>
      <w:r>
        <w:rPr>
          <w:rFonts w:hint="eastAsia" w:asciiTheme="minorEastAsia" w:hAnsiTheme="minorEastAsia" w:cstheme="minorEastAsia"/>
          <w:kern w:val="2"/>
          <w:sz w:val="28"/>
          <w:szCs w:val="28"/>
          <w:u w:val="single"/>
          <w:lang w:val="en-US" w:eastAsia="zh-CN" w:bidi="ar-SA"/>
        </w:rPr>
        <w:t>30</w:t>
      </w:r>
      <w:r>
        <w:rPr>
          <w:rFonts w:hint="eastAsia" w:asciiTheme="minorEastAsia" w:hAnsiTheme="minorEastAsia" w:eastAsiaTheme="minorEastAsia" w:cstheme="minorEastAsia"/>
          <w:kern w:val="2"/>
          <w:sz w:val="28"/>
          <w:szCs w:val="28"/>
          <w:u w:val="single"/>
          <w:lang w:val="en-US" w:eastAsia="zh-CN" w:bidi="ar-SA"/>
        </w:rPr>
        <w:t>个日历天内完成；</w:t>
      </w:r>
    </w:p>
    <w:p w14:paraId="03211F0B">
      <w:pPr>
        <w:pStyle w:val="6"/>
        <w:keepNext w:val="0"/>
        <w:keepLines w:val="0"/>
        <w:widowControl/>
        <w:suppressLineNumbers w:val="0"/>
        <w:spacing w:before="0" w:beforeAutospacing="0" w:after="0" w:afterAutospacing="0" w:line="360" w:lineRule="auto"/>
        <w:ind w:left="0" w:right="0" w:firstLine="555"/>
        <w:rPr>
          <w:rFonts w:hint="eastAsia"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eastAsiaTheme="minorEastAsia" w:cstheme="minorEastAsia"/>
          <w:kern w:val="2"/>
          <w:sz w:val="28"/>
          <w:szCs w:val="28"/>
          <w:lang w:val="en-US" w:eastAsia="zh-CN" w:bidi="ar-SA"/>
        </w:rPr>
        <w:t>6、招标项目内容：</w:t>
      </w:r>
      <w:r>
        <w:rPr>
          <w:rFonts w:hint="eastAsia" w:asciiTheme="minorEastAsia" w:hAnsiTheme="minorEastAsia" w:cstheme="minorEastAsia"/>
          <w:kern w:val="2"/>
          <w:sz w:val="28"/>
          <w:szCs w:val="28"/>
          <w:u w:val="single"/>
          <w:lang w:val="en-US" w:eastAsia="zh-CN" w:bidi="ar-SA"/>
        </w:rPr>
        <w:t>ISO9001质量管理体系认证、ISO14001环境管理体系认证、ISO45001职业健康安全管理体系认证</w:t>
      </w:r>
      <w:r>
        <w:rPr>
          <w:rFonts w:hint="eastAsia" w:asciiTheme="minorEastAsia" w:hAnsiTheme="minorEastAsia" w:eastAsiaTheme="minorEastAsia" w:cstheme="minorEastAsia"/>
          <w:kern w:val="2"/>
          <w:sz w:val="28"/>
          <w:szCs w:val="28"/>
          <w:u w:val="single"/>
          <w:lang w:val="en-US" w:eastAsia="zh-CN" w:bidi="ar-SA"/>
        </w:rPr>
        <w:t>；</w:t>
      </w:r>
    </w:p>
    <w:p w14:paraId="334A2EBA">
      <w:pPr>
        <w:pStyle w:val="6"/>
        <w:keepNext w:val="0"/>
        <w:keepLines w:val="0"/>
        <w:widowControl/>
        <w:suppressLineNumbers w:val="0"/>
        <w:spacing w:before="0" w:beforeAutospacing="0" w:after="0" w:afterAutospacing="0" w:line="360" w:lineRule="auto"/>
        <w:ind w:left="0" w:right="0" w:firstLine="555"/>
        <w:rPr>
          <w:rFonts w:hint="eastAsia"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eastAsiaTheme="minorEastAsia" w:cstheme="minorEastAsia"/>
          <w:kern w:val="2"/>
          <w:sz w:val="28"/>
          <w:szCs w:val="28"/>
          <w:lang w:val="en-US" w:eastAsia="zh-CN" w:bidi="ar-SA"/>
        </w:rPr>
        <w:t>7、质量要求：</w:t>
      </w:r>
      <w:r>
        <w:rPr>
          <w:rFonts w:hint="eastAsia" w:asciiTheme="minorEastAsia" w:hAnsiTheme="minorEastAsia" w:cstheme="minorEastAsia"/>
          <w:kern w:val="2"/>
          <w:sz w:val="28"/>
          <w:szCs w:val="28"/>
          <w:u w:val="single"/>
          <w:lang w:val="en-US" w:eastAsia="zh-CN" w:bidi="ar-SA"/>
        </w:rPr>
        <w:t>在全国认证认可信息公共服务平台可公示查询</w:t>
      </w:r>
      <w:r>
        <w:rPr>
          <w:rFonts w:hint="eastAsia" w:asciiTheme="minorEastAsia" w:hAnsiTheme="minorEastAsia" w:eastAsiaTheme="minorEastAsia" w:cstheme="minorEastAsia"/>
          <w:kern w:val="2"/>
          <w:sz w:val="28"/>
          <w:szCs w:val="28"/>
          <w:u w:val="single"/>
          <w:lang w:val="en-US" w:eastAsia="zh-CN" w:bidi="ar-SA"/>
        </w:rPr>
        <w:t>。</w:t>
      </w:r>
    </w:p>
    <w:p w14:paraId="2AD9A6DA">
      <w:pPr>
        <w:pStyle w:val="6"/>
        <w:keepNext w:val="0"/>
        <w:keepLines w:val="0"/>
        <w:widowControl/>
        <w:suppressLineNumbers w:val="0"/>
        <w:spacing w:before="0" w:beforeAutospacing="0" w:after="0" w:afterAutospacing="0" w:line="360" w:lineRule="auto"/>
        <w:ind w:left="0" w:right="0" w:firstLine="555"/>
        <w:rPr>
          <w:rFonts w:hint="eastAsia"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eastAsiaTheme="minorEastAsia" w:cstheme="minorEastAsia"/>
          <w:kern w:val="2"/>
          <w:sz w:val="28"/>
          <w:szCs w:val="28"/>
          <w:lang w:val="en-US" w:eastAsia="zh-CN" w:bidi="ar-SA"/>
        </w:rPr>
        <w:t>8、招标项目资金来源：</w:t>
      </w:r>
      <w:r>
        <w:rPr>
          <w:rFonts w:hint="eastAsia" w:asciiTheme="minorEastAsia" w:hAnsiTheme="minorEastAsia" w:eastAsiaTheme="minorEastAsia" w:cstheme="minorEastAsia"/>
          <w:kern w:val="2"/>
          <w:sz w:val="28"/>
          <w:szCs w:val="28"/>
          <w:u w:val="single"/>
          <w:lang w:val="en-US" w:eastAsia="zh-CN" w:bidi="ar-SA"/>
        </w:rPr>
        <w:t>企业自筹。</w:t>
      </w:r>
    </w:p>
    <w:p w14:paraId="256D49F9">
      <w:pPr>
        <w:adjustRightInd w:val="0"/>
        <w:snapToGrid w:val="0"/>
        <w:spacing w:line="360" w:lineRule="auto"/>
        <w:ind w:firstLine="560" w:firstLineChars="200"/>
        <w:rPr>
          <w:rFonts w:asciiTheme="minorEastAsia" w:hAnsiTheme="minorEastAsia" w:cstheme="minorEastAsia"/>
          <w:sz w:val="28"/>
          <w:szCs w:val="28"/>
        </w:rPr>
      </w:pPr>
    </w:p>
    <w:p w14:paraId="0E831ECF">
      <w:pPr>
        <w:numPr>
          <w:ilvl w:val="0"/>
          <w:numId w:val="0"/>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lang w:val="en-US" w:eastAsia="zh-CN"/>
        </w:rPr>
        <w:t>二、</w:t>
      </w:r>
      <w:r>
        <w:rPr>
          <w:rFonts w:hint="eastAsia" w:asciiTheme="minorEastAsia" w:hAnsiTheme="minorEastAsia" w:cstheme="minorEastAsia"/>
          <w:b/>
          <w:bCs/>
          <w:sz w:val="28"/>
          <w:szCs w:val="28"/>
        </w:rPr>
        <w:t>投标人资格要求</w:t>
      </w:r>
    </w:p>
    <w:p w14:paraId="4ED6CA0F">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w:t>
      </w:r>
    </w:p>
    <w:p w14:paraId="12D4D67A">
      <w:pPr>
        <w:pStyle w:val="3"/>
        <w:adjustRightInd w:val="0"/>
        <w:snapToGrid w:val="0"/>
        <w:spacing w:line="360" w:lineRule="auto"/>
        <w:ind w:firstLine="560" w:firstLineChars="200"/>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、无不良信用记录，提供在“信用中国”的查询复印件加盖公章</w:t>
      </w:r>
      <w:r>
        <w:rPr>
          <w:rFonts w:hint="eastAsia" w:asciiTheme="minorEastAsia" w:hAnsiTheme="minorEastAsia" w:eastAsiaTheme="minorEastAsia" w:cstheme="minorEastAsia"/>
          <w:kern w:val="2"/>
          <w:sz w:val="28"/>
          <w:szCs w:val="28"/>
          <w:lang w:val="en-US" w:eastAsia="zh-CN" w:bidi="ar-SA"/>
        </w:rPr>
        <w:t>；</w:t>
      </w:r>
    </w:p>
    <w:p w14:paraId="6B3A0DFF">
      <w:pPr>
        <w:pStyle w:val="3"/>
        <w:adjustRightInd w:val="0"/>
        <w:snapToGrid w:val="0"/>
        <w:spacing w:line="360" w:lineRule="auto"/>
        <w:ind w:firstLine="560" w:firstLineChars="200"/>
        <w:rPr>
          <w:rFonts w:hint="eastAsia" w:asciiTheme="minorEastAsia" w:hAnsiTheme="minorEastAsia" w:eastAsiaTheme="minorEastAsia" w:cstheme="minorEastAsia"/>
          <w:sz w:val="28"/>
          <w:szCs w:val="28"/>
          <w:lang w:val="en-US" w:eastAsia="zh-CN"/>
        </w:rPr>
      </w:pPr>
    </w:p>
    <w:p w14:paraId="7765DCDC">
      <w:pPr>
        <w:pStyle w:val="3"/>
        <w:numPr>
          <w:ilvl w:val="0"/>
          <w:numId w:val="0"/>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三、</w:t>
      </w:r>
      <w:r>
        <w:rPr>
          <w:rFonts w:hint="eastAsia" w:asciiTheme="minorEastAsia" w:hAnsiTheme="minorEastAsia" w:cstheme="minorEastAsia"/>
          <w:b/>
          <w:sz w:val="28"/>
          <w:szCs w:val="28"/>
        </w:rPr>
        <w:t>资格审查</w:t>
      </w:r>
    </w:p>
    <w:p w14:paraId="7AA08892">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开标时现场核验，提供授权委托书、营业执照、“信用中国”的查询报告（以上复印件加盖公章）。</w:t>
      </w:r>
    </w:p>
    <w:p w14:paraId="401C43E3">
      <w:pPr>
        <w:pStyle w:val="3"/>
        <w:numPr>
          <w:ilvl w:val="0"/>
          <w:numId w:val="0"/>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四、</w:t>
      </w:r>
      <w:r>
        <w:rPr>
          <w:rFonts w:hint="eastAsia" w:asciiTheme="minorEastAsia" w:hAnsiTheme="minorEastAsia" w:cstheme="minorEastAsia"/>
          <w:b/>
          <w:sz w:val="28"/>
          <w:szCs w:val="28"/>
        </w:rPr>
        <w:t>评标办法</w:t>
      </w:r>
    </w:p>
    <w:p w14:paraId="5544B984">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w:t>
      </w:r>
      <w:r>
        <w:rPr>
          <w:rFonts w:hint="eastAsia" w:asciiTheme="minorEastAsia" w:hAnsiTheme="minorEastAsia" w:cstheme="minorEastAsia"/>
          <w:sz w:val="28"/>
          <w:szCs w:val="28"/>
          <w:lang w:eastAsia="zh-CN"/>
        </w:rPr>
        <w:t>综合评标</w:t>
      </w:r>
      <w:r>
        <w:rPr>
          <w:rFonts w:hint="eastAsia" w:asciiTheme="minorEastAsia" w:hAnsiTheme="minorEastAsia" w:cstheme="minorEastAsia"/>
          <w:sz w:val="28"/>
          <w:szCs w:val="28"/>
        </w:rPr>
        <w:t>法”评标。投标人根据预算清单进行报价，编制投标预算清单，工程量以招标清单为准，报价文件中总价和各子项单价均不得超过财评清单金额（如投标人认为预算清单中价格有误，须在开标前规定的时间内向招标人提出质疑，按招标人核实的回复意见执行）。</w:t>
      </w:r>
    </w:p>
    <w:p w14:paraId="512ECCE9">
      <w:pPr>
        <w:pStyle w:val="3"/>
        <w:numPr>
          <w:ilvl w:val="0"/>
          <w:numId w:val="0"/>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五、</w:t>
      </w:r>
      <w:r>
        <w:rPr>
          <w:rFonts w:hint="eastAsia" w:asciiTheme="minorEastAsia" w:hAnsiTheme="minorEastAsia" w:cstheme="minorEastAsia"/>
          <w:b/>
          <w:sz w:val="28"/>
          <w:szCs w:val="28"/>
        </w:rPr>
        <w:t>招标文件获取</w:t>
      </w:r>
    </w:p>
    <w:p w14:paraId="797B5406">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07</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03</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07</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05</w:t>
      </w:r>
      <w:r>
        <w:rPr>
          <w:rFonts w:hint="eastAsia" w:asciiTheme="minorEastAsia" w:hAnsiTheme="minorEastAsia" w:cstheme="minorEastAsia"/>
          <w:sz w:val="28"/>
          <w:szCs w:val="28"/>
        </w:rPr>
        <w:t>日登录</w:t>
      </w:r>
      <w:r>
        <w:rPr>
          <w:rFonts w:hint="eastAsia" w:asciiTheme="minorEastAsia" w:hAnsiTheme="minorEastAsia" w:cstheme="minorEastAsia"/>
          <w:sz w:val="28"/>
          <w:szCs w:val="28"/>
          <w:u w:val="single"/>
          <w:lang w:val="en-US" w:eastAsia="zh-CN"/>
        </w:rPr>
        <w:t>岳阳观盛投资发展有限公司</w:t>
      </w:r>
      <w:r>
        <w:rPr>
          <w:rFonts w:hint="eastAsia" w:asciiTheme="minorEastAsia" w:hAnsiTheme="minorEastAsia" w:cstheme="minorEastAsia"/>
          <w:sz w:val="28"/>
          <w:szCs w:val="28"/>
        </w:rPr>
        <w:t>官网（http://www.yyguansheng.com/）下载招标文件、财评预算清单。</w:t>
      </w:r>
    </w:p>
    <w:p w14:paraId="3C27FBB3">
      <w:pPr>
        <w:pStyle w:val="3"/>
        <w:numPr>
          <w:ilvl w:val="0"/>
          <w:numId w:val="0"/>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六、</w:t>
      </w:r>
      <w:r>
        <w:rPr>
          <w:rFonts w:hint="eastAsia" w:asciiTheme="minorEastAsia" w:hAnsiTheme="minorEastAsia" w:cstheme="minorEastAsia"/>
          <w:b/>
          <w:sz w:val="28"/>
          <w:szCs w:val="28"/>
        </w:rPr>
        <w:t>投标文件递交</w:t>
      </w:r>
    </w:p>
    <w:p w14:paraId="02C073BD">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投标文件须包含授权委托书及身份证明、营业执照、“信用中国”的查询报告、投标清单（以上复印件须加盖公章），投标文件递交的截止时间及开标时间为</w:t>
      </w:r>
      <w:r>
        <w:rPr>
          <w:rFonts w:hint="eastAsia" w:asciiTheme="minorEastAsia" w:hAnsiTheme="minorEastAsia" w:cstheme="minorEastAsia"/>
          <w:sz w:val="28"/>
          <w:szCs w:val="28"/>
          <w:u w:val="single"/>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07</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08</w:t>
      </w:r>
      <w:r>
        <w:rPr>
          <w:rFonts w:hint="eastAsia" w:asciiTheme="minorEastAsia" w:hAnsiTheme="minorEastAsia" w:cstheme="minorEastAsia"/>
          <w:sz w:val="28"/>
          <w:szCs w:val="28"/>
        </w:rPr>
        <w:t>日下午1</w:t>
      </w: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rPr>
        <w:t>时00分，开标地点为湖南省岳阳市云溪区云港路辅路与松树垄路交汇处观盛公司402室</w:t>
      </w:r>
    </w:p>
    <w:p w14:paraId="7A534E34">
      <w:pPr>
        <w:adjustRightInd w:val="0"/>
        <w:snapToGrid w:val="0"/>
        <w:spacing w:line="360" w:lineRule="auto"/>
        <w:ind w:firstLine="560" w:firstLineChars="200"/>
        <w:rPr>
          <w:rFonts w:asciiTheme="minorEastAsia" w:hAnsiTheme="minorEastAsia" w:cstheme="minorEastAsia"/>
          <w:sz w:val="28"/>
          <w:szCs w:val="28"/>
        </w:rPr>
      </w:pPr>
    </w:p>
    <w:p w14:paraId="28A385DA">
      <w:pPr>
        <w:pStyle w:val="3"/>
        <w:numPr>
          <w:ilvl w:val="0"/>
          <w:numId w:val="0"/>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七、</w:t>
      </w:r>
      <w:r>
        <w:rPr>
          <w:rFonts w:hint="eastAsia" w:asciiTheme="minorEastAsia" w:hAnsiTheme="minorEastAsia" w:cstheme="minorEastAsia"/>
          <w:b/>
          <w:sz w:val="28"/>
          <w:szCs w:val="28"/>
        </w:rPr>
        <w:t>发布公告的媒介</w:t>
      </w:r>
    </w:p>
    <w:p w14:paraId="55E7AB89">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w:t>
      </w:r>
      <w:r>
        <w:rPr>
          <w:rFonts w:hint="eastAsia" w:asciiTheme="minorEastAsia" w:hAnsiTheme="minorEastAsia" w:cstheme="minorEastAsia"/>
          <w:sz w:val="28"/>
          <w:szCs w:val="28"/>
          <w:u w:val="single"/>
          <w:lang w:val="en-US" w:eastAsia="zh-CN"/>
        </w:rPr>
        <w:t>岳阳观盛投资发展有限公司</w:t>
      </w:r>
      <w:r>
        <w:rPr>
          <w:rFonts w:hint="eastAsia" w:asciiTheme="minorEastAsia" w:hAnsiTheme="minorEastAsia" w:cstheme="minorEastAsia"/>
          <w:sz w:val="28"/>
          <w:szCs w:val="28"/>
        </w:rPr>
        <w:t>官网（http://www.yyguansheng.com/）发布。</w:t>
      </w:r>
    </w:p>
    <w:p w14:paraId="57EA831C">
      <w:pPr>
        <w:pStyle w:val="3"/>
        <w:numPr>
          <w:ilvl w:val="0"/>
          <w:numId w:val="0"/>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八、</w:t>
      </w:r>
      <w:r>
        <w:rPr>
          <w:rFonts w:hint="eastAsia" w:asciiTheme="minorEastAsia" w:hAnsiTheme="minorEastAsia" w:cstheme="minorEastAsia"/>
          <w:b/>
          <w:sz w:val="28"/>
          <w:szCs w:val="28"/>
        </w:rPr>
        <w:t>监督机构</w:t>
      </w:r>
    </w:p>
    <w:p w14:paraId="0A14E679">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本次招标比选过程由我公司工程管理部门进行监督。</w:t>
      </w:r>
    </w:p>
    <w:p w14:paraId="6CE5BF07">
      <w:pPr>
        <w:pStyle w:val="3"/>
        <w:numPr>
          <w:ilvl w:val="0"/>
          <w:numId w:val="0"/>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九、</w:t>
      </w:r>
      <w:r>
        <w:rPr>
          <w:rFonts w:hint="eastAsia" w:asciiTheme="minorEastAsia" w:hAnsiTheme="minorEastAsia" w:cstheme="minorEastAsia"/>
          <w:b/>
          <w:sz w:val="28"/>
          <w:szCs w:val="28"/>
        </w:rPr>
        <w:t>其它</w:t>
      </w:r>
    </w:p>
    <w:p w14:paraId="50A72917">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sz w:val="28"/>
          <w:szCs w:val="28"/>
          <w:lang w:val="en-US" w:eastAsia="zh-CN"/>
        </w:rPr>
        <w:t>处理</w:t>
      </w:r>
      <w:r>
        <w:rPr>
          <w:rFonts w:hint="eastAsia" w:asciiTheme="minorEastAsia" w:hAnsiTheme="minorEastAsia" w:cstheme="minorEastAsia"/>
          <w:sz w:val="28"/>
          <w:szCs w:val="28"/>
        </w:rPr>
        <w:t>。</w:t>
      </w:r>
    </w:p>
    <w:p w14:paraId="275822FA">
      <w:pPr>
        <w:pStyle w:val="3"/>
        <w:numPr>
          <w:ilvl w:val="0"/>
          <w:numId w:val="0"/>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十、</w:t>
      </w:r>
      <w:r>
        <w:rPr>
          <w:rFonts w:hint="eastAsia" w:asciiTheme="minorEastAsia" w:hAnsiTheme="minorEastAsia" w:cstheme="minorEastAsia"/>
          <w:b/>
          <w:sz w:val="28"/>
          <w:szCs w:val="28"/>
        </w:rPr>
        <w:t>联系方式</w:t>
      </w:r>
    </w:p>
    <w:p w14:paraId="43187FE3">
      <w:pPr>
        <w:pStyle w:val="3"/>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rPr>
        <w:t>招 标 人：</w:t>
      </w:r>
      <w:r>
        <w:rPr>
          <w:rFonts w:hint="eastAsia" w:asciiTheme="minorEastAsia" w:hAnsiTheme="minorEastAsia" w:cstheme="minorEastAsia"/>
          <w:sz w:val="28"/>
          <w:szCs w:val="28"/>
          <w:lang w:val="en-US" w:eastAsia="zh-CN"/>
        </w:rPr>
        <w:t>岳阳城陵盛世商业管理有限公司</w:t>
      </w:r>
      <w:r>
        <w:rPr>
          <w:rFonts w:hint="eastAsia" w:asciiTheme="minorEastAsia" w:hAnsiTheme="minorEastAsia" w:cstheme="minorEastAsia"/>
          <w:sz w:val="28"/>
          <w:szCs w:val="28"/>
        </w:rPr>
        <w:t> </w:t>
      </w:r>
    </w:p>
    <w:p w14:paraId="254EF346">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址：湖南省岳阳市云溪区云港路辅路与松树垄路交汇处观盛投资发展有限公司402室</w:t>
      </w:r>
    </w:p>
    <w:p w14:paraId="409294BF">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李</w:t>
      </w:r>
      <w:r>
        <w:rPr>
          <w:rFonts w:hint="eastAsia" w:asciiTheme="minorEastAsia" w:hAnsiTheme="minorEastAsia" w:cstheme="minorEastAsia"/>
          <w:sz w:val="28"/>
          <w:szCs w:val="28"/>
          <w:u w:val="single"/>
          <w:lang w:val="en-US" w:eastAsia="zh-CN"/>
        </w:rPr>
        <w:t>仕旋</w:t>
      </w:r>
      <w:r>
        <w:rPr>
          <w:rFonts w:hint="eastAsia" w:asciiTheme="minorEastAsia" w:hAnsiTheme="minorEastAsia" w:cstheme="minorEastAsia"/>
          <w:sz w:val="28"/>
          <w:szCs w:val="28"/>
          <w:u w:val="single"/>
        </w:rPr>
        <w:t xml:space="preserve">    </w:t>
      </w:r>
    </w:p>
    <w:p w14:paraId="477EBDE4">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rPr>
        <w:t xml:space="preserve"> 15</w:t>
      </w:r>
      <w:r>
        <w:rPr>
          <w:rFonts w:hint="eastAsia" w:asciiTheme="minorEastAsia" w:hAnsiTheme="minorEastAsia" w:cstheme="minorEastAsia"/>
          <w:sz w:val="28"/>
          <w:szCs w:val="28"/>
          <w:u w:val="single"/>
          <w:lang w:val="en-US" w:eastAsia="zh-CN"/>
        </w:rPr>
        <w:t>173060959</w:t>
      </w:r>
      <w:r>
        <w:rPr>
          <w:rFonts w:hint="eastAsia" w:asciiTheme="minorEastAsia" w:hAnsiTheme="minorEastAsia" w:cstheme="minorEastAsia"/>
          <w:sz w:val="28"/>
          <w:szCs w:val="28"/>
          <w:u w:val="single"/>
        </w:rPr>
        <w:t xml:space="preserve">    </w:t>
      </w:r>
    </w:p>
    <w:p w14:paraId="3BB57126">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1176138726</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@qq.com  </w:t>
      </w:r>
    </w:p>
    <w:p w14:paraId="282F50C7">
      <w:pPr>
        <w:pStyle w:val="3"/>
        <w:rPr>
          <w:rFonts w:asciiTheme="minorEastAsia" w:hAnsiTheme="minorEastAsia" w:cstheme="minorEastAsia"/>
          <w:sz w:val="32"/>
          <w:szCs w:val="32"/>
        </w:rPr>
      </w:pPr>
    </w:p>
    <w:p w14:paraId="403D6008">
      <w:pPr>
        <w:pStyle w:val="3"/>
        <w:rPr>
          <w:rFonts w:asciiTheme="minorEastAsia" w:hAnsiTheme="minorEastAsia" w:cstheme="minorEastAsia"/>
          <w:sz w:val="32"/>
          <w:szCs w:val="32"/>
        </w:rPr>
      </w:pPr>
    </w:p>
    <w:p w14:paraId="700DCD81">
      <w:pPr>
        <w:pStyle w:val="3"/>
        <w:rPr>
          <w:rFonts w:asciiTheme="minorEastAsia" w:hAnsiTheme="minorEastAsia" w:cstheme="minorEastAsia"/>
          <w:sz w:val="32"/>
          <w:szCs w:val="32"/>
        </w:rPr>
      </w:pPr>
    </w:p>
    <w:p w14:paraId="19FC0813">
      <w:pPr>
        <w:pStyle w:val="3"/>
        <w:rPr>
          <w:rFonts w:asciiTheme="minorEastAsia" w:hAnsiTheme="minorEastAsia" w:cstheme="minorEastAsia"/>
          <w:sz w:val="32"/>
          <w:szCs w:val="32"/>
        </w:rPr>
      </w:pPr>
    </w:p>
    <w:p w14:paraId="01767EFC">
      <w:pPr>
        <w:pStyle w:val="3"/>
        <w:rPr>
          <w:rFonts w:asciiTheme="minorEastAsia" w:hAnsiTheme="minorEastAsia" w:cstheme="minorEastAsia"/>
          <w:sz w:val="32"/>
          <w:szCs w:val="32"/>
        </w:rPr>
      </w:pPr>
    </w:p>
    <w:p w14:paraId="3FE05C97">
      <w:pPr>
        <w:pStyle w:val="3"/>
        <w:rPr>
          <w:rFonts w:asciiTheme="minorEastAsia" w:hAnsiTheme="minorEastAsia" w:cstheme="minorEastAsia"/>
          <w:sz w:val="32"/>
          <w:szCs w:val="32"/>
        </w:rPr>
      </w:pPr>
    </w:p>
    <w:p w14:paraId="0D848204">
      <w:pPr>
        <w:pStyle w:val="3"/>
        <w:rPr>
          <w:rFonts w:asciiTheme="minorEastAsia" w:hAnsiTheme="minorEastAsia" w:cstheme="minorEastAsia"/>
          <w:sz w:val="32"/>
          <w:szCs w:val="32"/>
        </w:rPr>
      </w:pPr>
    </w:p>
    <w:p w14:paraId="77E872FF">
      <w:pPr>
        <w:pStyle w:val="3"/>
        <w:rPr>
          <w:rFonts w:asciiTheme="minorEastAsia" w:hAnsiTheme="minorEastAsia" w:cstheme="minorEastAsia"/>
          <w:sz w:val="32"/>
          <w:szCs w:val="32"/>
        </w:rPr>
      </w:pPr>
    </w:p>
    <w:p w14:paraId="3829B3F6">
      <w:pPr>
        <w:pStyle w:val="3"/>
        <w:rPr>
          <w:rFonts w:asciiTheme="minorEastAsia" w:hAnsiTheme="minorEastAsia" w:cstheme="minorEastAsia"/>
          <w:sz w:val="32"/>
          <w:szCs w:val="32"/>
        </w:rPr>
      </w:pPr>
    </w:p>
    <w:p w14:paraId="37C9C940">
      <w:pPr>
        <w:pStyle w:val="3"/>
        <w:rPr>
          <w:rFonts w:asciiTheme="minorEastAsia" w:hAnsiTheme="minorEastAsia" w:cstheme="minorEastAsia"/>
          <w:sz w:val="32"/>
          <w:szCs w:val="32"/>
        </w:rPr>
      </w:pPr>
    </w:p>
    <w:p w14:paraId="44FD8732">
      <w:pPr>
        <w:widowControl/>
        <w:jc w:val="center"/>
        <w:outlineLvl w:val="0"/>
        <w:rPr>
          <w:rFonts w:hint="eastAsia" w:asciiTheme="minorEastAsia" w:hAnsiTheme="minorEastAsia" w:cstheme="minorEastAsia"/>
          <w:b/>
          <w:sz w:val="36"/>
          <w:szCs w:val="36"/>
        </w:rPr>
      </w:pPr>
      <w:bookmarkStart w:id="0" w:name="_Toc6728"/>
      <w:bookmarkStart w:id="1" w:name="_Toc5650"/>
      <w:bookmarkStart w:id="2" w:name="_Toc1533"/>
    </w:p>
    <w:p w14:paraId="4BB8410D">
      <w:pPr>
        <w:widowControl/>
        <w:jc w:val="center"/>
        <w:outlineLvl w:val="0"/>
        <w:rPr>
          <w:rFonts w:hint="eastAsia" w:asciiTheme="minorEastAsia" w:hAnsiTheme="minorEastAsia" w:cstheme="minorEastAsia"/>
          <w:b/>
          <w:sz w:val="36"/>
          <w:szCs w:val="36"/>
        </w:rPr>
      </w:pPr>
    </w:p>
    <w:p w14:paraId="144BF38C">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0"/>
      <w:bookmarkEnd w:id="1"/>
      <w:bookmarkEnd w:id="2"/>
    </w:p>
    <w:p w14:paraId="4D7CD70D">
      <w:pPr>
        <w:rPr>
          <w:rFonts w:asciiTheme="minorEastAsia" w:hAnsiTheme="minorEastAsia" w:cstheme="minorEastAsia"/>
        </w:rPr>
      </w:pPr>
    </w:p>
    <w:tbl>
      <w:tblPr>
        <w:tblStyle w:val="8"/>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14:paraId="52B4C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14:paraId="3D146A8F">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14:paraId="7F5F7204">
            <w:pPr>
              <w:keepNext w:val="0"/>
              <w:keepLines w:val="0"/>
              <w:suppressLineNumbers w:val="0"/>
              <w:spacing w:before="0" w:beforeAutospacing="0" w:after="0" w:afterAutospacing="0"/>
              <w:ind w:left="0" w:right="0"/>
              <w:jc w:val="center"/>
              <w:rPr>
                <w:rFonts w:hint="default"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14:paraId="3A0F74A1">
            <w:pPr>
              <w:keepNext w:val="0"/>
              <w:keepLines w:val="0"/>
              <w:suppressLineNumbers w:val="0"/>
              <w:spacing w:before="0" w:beforeAutospacing="0" w:after="0" w:afterAutospacing="0"/>
              <w:ind w:left="-103" w:leftChars="-49" w:right="0" w:firstLine="422" w:firstLineChars="201"/>
              <w:jc w:val="center"/>
              <w:rPr>
                <w:rFonts w:hint="default" w:asciiTheme="minorEastAsia" w:hAnsiTheme="minorEastAsia" w:cstheme="minorEastAsia"/>
                <w:bCs/>
                <w:szCs w:val="21"/>
              </w:rPr>
            </w:pPr>
            <w:r>
              <w:rPr>
                <w:rFonts w:hint="eastAsia" w:asciiTheme="minorEastAsia" w:hAnsiTheme="minorEastAsia" w:cstheme="minorEastAsia"/>
                <w:bCs/>
                <w:szCs w:val="21"/>
              </w:rPr>
              <w:t>编列内容</w:t>
            </w:r>
          </w:p>
        </w:tc>
      </w:tr>
      <w:tr w14:paraId="3A8AF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14:paraId="752BAFEF">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14:paraId="15A1AA03">
            <w:pPr>
              <w:keepNext w:val="0"/>
              <w:keepLines w:val="0"/>
              <w:suppressLineNumbers w:val="0"/>
              <w:spacing w:before="0" w:beforeAutospacing="0" w:after="0" w:afterAutospacing="0"/>
              <w:ind w:left="0" w:right="0" w:firstLine="210" w:firstLineChars="100"/>
              <w:jc w:val="center"/>
              <w:rPr>
                <w:rFonts w:hint="default" w:asciiTheme="minorEastAsia" w:hAnsiTheme="minorEastAsia" w:cstheme="minorEastAsia"/>
                <w:szCs w:val="21"/>
              </w:rPr>
            </w:pPr>
            <w:r>
              <w:rPr>
                <w:rFonts w:hint="eastAsia" w:asciiTheme="minorEastAsia" w:hAnsiTheme="minorEastAsia" w:cstheme="minorEastAsia"/>
                <w:szCs w:val="21"/>
              </w:rPr>
              <w:t>是否接受</w:t>
            </w:r>
          </w:p>
          <w:p w14:paraId="62D91B1D">
            <w:pPr>
              <w:keepNext w:val="0"/>
              <w:keepLines w:val="0"/>
              <w:suppressLineNumbers w:val="0"/>
              <w:spacing w:before="0" w:beforeAutospacing="0" w:after="0" w:afterAutospacing="0"/>
              <w:ind w:left="0" w:right="0" w:firstLine="105" w:firstLineChars="50"/>
              <w:jc w:val="center"/>
              <w:rPr>
                <w:rFonts w:hint="default"/>
              </w:rPr>
            </w:pPr>
            <w:r>
              <w:rPr>
                <w:rFonts w:hint="eastAsia" w:asciiTheme="minorEastAsia" w:hAnsiTheme="minorEastAsia" w:cstheme="minorEastAsia"/>
                <w:szCs w:val="21"/>
              </w:rPr>
              <w:t>联合体投标</w:t>
            </w:r>
          </w:p>
        </w:tc>
        <w:tc>
          <w:tcPr>
            <w:tcW w:w="6096" w:type="dxa"/>
            <w:noWrap/>
            <w:vAlign w:val="center"/>
          </w:tcPr>
          <w:p w14:paraId="1C7F0EEC">
            <w:pPr>
              <w:keepNext w:val="0"/>
              <w:keepLines w:val="0"/>
              <w:suppressLineNumbers w:val="0"/>
              <w:spacing w:before="0" w:beforeAutospacing="0" w:after="0" w:afterAutospacing="0"/>
              <w:ind w:left="0" w:right="0"/>
              <w:rPr>
                <w:rFonts w:hint="default" w:asciiTheme="minorEastAsia" w:hAnsiTheme="minorEastAsia" w:cstheme="minorEastAsia"/>
                <w:strike/>
                <w:color w:val="0000FF"/>
                <w:szCs w:val="21"/>
              </w:rPr>
            </w:pPr>
            <w:r>
              <w:rPr>
                <w:rFonts w:hint="eastAsia" w:asciiTheme="minorEastAsia" w:hAnsiTheme="minorEastAsia" w:cstheme="minorEastAsia"/>
                <w:szCs w:val="21"/>
              </w:rPr>
              <w:t>不接受。</w:t>
            </w:r>
          </w:p>
        </w:tc>
      </w:tr>
      <w:tr w14:paraId="1A68F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14:paraId="58BAFAB8">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14:paraId="358A69D1">
            <w:pPr>
              <w:keepNext w:val="0"/>
              <w:keepLines w:val="0"/>
              <w:suppressLineNumbers w:val="0"/>
              <w:spacing w:before="0" w:beforeAutospacing="0" w:after="0" w:afterAutospacing="0"/>
              <w:ind w:left="0" w:right="0"/>
              <w:jc w:val="center"/>
              <w:rPr>
                <w:rFonts w:hint="default"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14:paraId="255F1385">
            <w:pPr>
              <w:keepNext w:val="0"/>
              <w:keepLines w:val="0"/>
              <w:suppressLineNumbers w:val="0"/>
              <w:spacing w:before="0" w:beforeAutospacing="0" w:after="0" w:afterAutospacing="0"/>
              <w:ind w:left="0" w:right="0"/>
              <w:rPr>
                <w:rFonts w:hint="default" w:asciiTheme="minorEastAsia" w:hAnsiTheme="minorEastAsia" w:cstheme="minorEastAsia"/>
                <w:strike/>
                <w:szCs w:val="21"/>
              </w:rPr>
            </w:pPr>
            <w:r>
              <w:rPr>
                <w:rFonts w:hint="eastAsia" w:asciiTheme="minorEastAsia" w:hAnsiTheme="minorEastAsia" w:cstheme="minorEastAsia"/>
                <w:szCs w:val="21"/>
              </w:rPr>
              <w:t>不组织，可自行自行踏勘。</w:t>
            </w:r>
          </w:p>
        </w:tc>
      </w:tr>
      <w:tr w14:paraId="28FC7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14:paraId="694E98C1">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14:paraId="08A87AAD">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14:paraId="22F6F3A5">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不允许。</w:t>
            </w:r>
          </w:p>
        </w:tc>
      </w:tr>
      <w:tr w14:paraId="4747D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14:paraId="08CBA76A">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14:paraId="236219CA">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14:paraId="25B8E68A">
            <w:pPr>
              <w:keepNext w:val="0"/>
              <w:keepLines w:val="0"/>
              <w:suppressLineNumbers w:val="0"/>
              <w:spacing w:before="0" w:beforeAutospacing="0" w:after="0" w:afterAutospacing="0"/>
              <w:ind w:left="0" w:right="0"/>
              <w:rPr>
                <w:rFonts w:hint="default" w:asciiTheme="minorEastAsia" w:hAnsiTheme="minorEastAsia" w:cstheme="minorEastAsia"/>
                <w:color w:val="auto"/>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lang w:val="en-US" w:eastAsia="zh-CN"/>
              </w:rPr>
              <w:t>2024</w:t>
            </w:r>
            <w:r>
              <w:rPr>
                <w:rFonts w:hint="eastAsia" w:asciiTheme="minorEastAsia" w:hAnsiTheme="minorEastAsia" w:cstheme="minorEastAsia"/>
                <w:color w:val="auto"/>
                <w:szCs w:val="21"/>
                <w:u w:val="single"/>
              </w:rPr>
              <w:t>年</w:t>
            </w:r>
            <w:r>
              <w:rPr>
                <w:rFonts w:hint="eastAsia" w:asciiTheme="minorEastAsia" w:hAnsiTheme="minorEastAsia" w:cstheme="minorEastAsia"/>
                <w:color w:val="auto"/>
                <w:szCs w:val="21"/>
                <w:u w:val="single"/>
                <w:lang w:val="en-US" w:eastAsia="zh-CN"/>
              </w:rPr>
              <w:t>07</w:t>
            </w:r>
            <w:r>
              <w:rPr>
                <w:rFonts w:hint="eastAsia" w:asciiTheme="minorEastAsia" w:hAnsiTheme="minorEastAsia" w:cstheme="minorEastAsia"/>
                <w:color w:val="auto"/>
                <w:szCs w:val="21"/>
                <w:u w:val="single"/>
              </w:rPr>
              <w:t>月</w:t>
            </w:r>
            <w:r>
              <w:rPr>
                <w:rFonts w:hint="eastAsia" w:asciiTheme="minorEastAsia" w:hAnsiTheme="minorEastAsia" w:cstheme="minorEastAsia"/>
                <w:color w:val="auto"/>
                <w:szCs w:val="21"/>
                <w:u w:val="single"/>
                <w:lang w:val="en-US" w:eastAsia="zh-CN"/>
              </w:rPr>
              <w:t>07</w:t>
            </w:r>
            <w:r>
              <w:rPr>
                <w:rFonts w:hint="eastAsia" w:asciiTheme="minorEastAsia" w:hAnsiTheme="minorEastAsia" w:cstheme="minorEastAsia"/>
                <w:color w:val="auto"/>
                <w:szCs w:val="21"/>
                <w:u w:val="single"/>
              </w:rPr>
              <w:t>日17时00分</w:t>
            </w:r>
            <w:r>
              <w:rPr>
                <w:rFonts w:hint="eastAsia" w:asciiTheme="minorEastAsia" w:hAnsiTheme="minorEastAsia" w:cstheme="minorEastAsia"/>
                <w:color w:val="auto"/>
                <w:szCs w:val="21"/>
              </w:rPr>
              <w:t>。</w:t>
            </w:r>
          </w:p>
          <w:p w14:paraId="01730647">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邮件发送。</w:t>
            </w:r>
          </w:p>
        </w:tc>
      </w:tr>
      <w:tr w14:paraId="55BDE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14:paraId="4062A8D8">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14:paraId="5124872F">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14:paraId="3DA62DEF">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u w:val="single"/>
                <w:lang w:val="en-US" w:eastAsia="zh-CN"/>
              </w:rPr>
              <w:t>2024年07</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08</w:t>
            </w:r>
            <w:r>
              <w:rPr>
                <w:rFonts w:hint="eastAsia" w:asciiTheme="minorEastAsia" w:hAnsiTheme="minorEastAsia" w:cstheme="minorEastAsia"/>
                <w:szCs w:val="21"/>
                <w:u w:val="single"/>
              </w:rPr>
              <w:t>日1</w:t>
            </w:r>
            <w:r>
              <w:rPr>
                <w:rFonts w:hint="eastAsia" w:asciiTheme="minorEastAsia" w:hAnsiTheme="minorEastAsia" w:cstheme="minorEastAsia"/>
                <w:szCs w:val="21"/>
                <w:u w:val="single"/>
                <w:lang w:val="en-US" w:eastAsia="zh-CN"/>
              </w:rPr>
              <w:t>5</w:t>
            </w:r>
            <w:r>
              <w:rPr>
                <w:rFonts w:hint="eastAsia" w:asciiTheme="minorEastAsia" w:hAnsiTheme="minorEastAsia" w:cstheme="minorEastAsia"/>
                <w:szCs w:val="21"/>
                <w:u w:val="single"/>
              </w:rPr>
              <w:t>时</w:t>
            </w:r>
            <w:r>
              <w:rPr>
                <w:rFonts w:hint="eastAsia" w:asciiTheme="minorEastAsia" w:hAnsiTheme="minorEastAsia" w:cstheme="minorEastAsia"/>
                <w:szCs w:val="21"/>
                <w:u w:val="single"/>
                <w:lang w:val="en-US" w:eastAsia="zh-CN"/>
              </w:rPr>
              <w:t>00</w:t>
            </w:r>
            <w:r>
              <w:rPr>
                <w:rFonts w:hint="eastAsia" w:asciiTheme="minorEastAsia" w:hAnsiTheme="minorEastAsia" w:cstheme="minorEastAsia"/>
                <w:szCs w:val="21"/>
                <w:u w:val="single"/>
              </w:rPr>
              <w:t>分</w:t>
            </w:r>
            <w:r>
              <w:rPr>
                <w:rFonts w:hint="eastAsia" w:asciiTheme="minorEastAsia" w:hAnsiTheme="minorEastAsia" w:cstheme="minorEastAsia"/>
                <w:szCs w:val="21"/>
              </w:rPr>
              <w:t>。</w:t>
            </w:r>
          </w:p>
        </w:tc>
      </w:tr>
      <w:tr w14:paraId="0BC74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14:paraId="75E4D6D2">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14:paraId="34A86D68">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14:paraId="0512C3D9">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同投标截止时间，开标及投标文件递交地点（我司</w:t>
            </w:r>
            <w:r>
              <w:rPr>
                <w:rFonts w:hint="eastAsia" w:asciiTheme="minorEastAsia" w:hAnsiTheme="minorEastAsia" w:cstheme="minorEastAsia"/>
                <w:szCs w:val="21"/>
                <w:u w:val="single"/>
              </w:rPr>
              <w:t>4</w:t>
            </w:r>
            <w:r>
              <w:rPr>
                <w:rFonts w:hint="eastAsia" w:asciiTheme="minorEastAsia" w:hAnsiTheme="minorEastAsia" w:cstheme="minorEastAsia"/>
                <w:szCs w:val="21"/>
                <w:u w:val="single"/>
                <w:lang w:val="en-US" w:eastAsia="zh-CN"/>
              </w:rPr>
              <w:t>02</w:t>
            </w:r>
            <w:r>
              <w:rPr>
                <w:rFonts w:hint="eastAsia" w:asciiTheme="minorEastAsia" w:hAnsiTheme="minorEastAsia" w:cstheme="minorEastAsia"/>
                <w:szCs w:val="21"/>
              </w:rPr>
              <w:t>会议室）。</w:t>
            </w:r>
          </w:p>
        </w:tc>
      </w:tr>
      <w:tr w14:paraId="5CC83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14:paraId="7E2F5EB1">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14:paraId="63ACF622">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澄清和修改</w:t>
            </w:r>
          </w:p>
          <w:p w14:paraId="01B9C6A1">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招标文件的</w:t>
            </w:r>
          </w:p>
          <w:p w14:paraId="3A5E59E9">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14:paraId="58D2DA12">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lang w:val="en-US" w:eastAsia="zh-CN"/>
              </w:rPr>
              <w:t>在</w:t>
            </w:r>
            <w:r>
              <w:rPr>
                <w:rFonts w:hint="eastAsia" w:asciiTheme="minorEastAsia" w:hAnsiTheme="minorEastAsia" w:cstheme="minorEastAsia"/>
                <w:szCs w:val="21"/>
                <w:u w:val="single"/>
                <w:lang w:val="en-US" w:eastAsia="zh-CN"/>
              </w:rPr>
              <w:t>岳阳观盛投资发展有限公司</w:t>
            </w:r>
            <w:r>
              <w:rPr>
                <w:rFonts w:hint="eastAsia" w:asciiTheme="minorEastAsia" w:hAnsiTheme="minorEastAsia" w:cstheme="minorEastAsia"/>
                <w:szCs w:val="21"/>
                <w:lang w:val="en-US" w:eastAsia="zh-CN"/>
              </w:rPr>
              <w:t>官网上发布。</w:t>
            </w:r>
          </w:p>
        </w:tc>
      </w:tr>
      <w:tr w14:paraId="4864C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14:paraId="24BC3533">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14:paraId="274D2A72">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14:paraId="607FC952">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不允许。</w:t>
            </w:r>
          </w:p>
        </w:tc>
      </w:tr>
      <w:tr w14:paraId="5E4AB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14:paraId="789E0B9A">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14:paraId="041216EE">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14:paraId="4BF52010">
            <w:pPr>
              <w:keepNext w:val="0"/>
              <w:keepLines w:val="0"/>
              <w:suppressLineNumbers w:val="0"/>
              <w:spacing w:before="0" w:beforeAutospacing="0" w:after="0" w:afterAutospacing="0"/>
              <w:ind w:left="-103" w:leftChars="-49" w:right="0" w:firstLine="422" w:firstLineChars="201"/>
              <w:rPr>
                <w:rFonts w:hint="default"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14:paraId="76962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14:paraId="0B03FF5B">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14:paraId="1312C336">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14:paraId="7E382E58">
            <w:pPr>
              <w:keepNext w:val="0"/>
              <w:keepLines w:val="0"/>
              <w:suppressLineNumbers w:val="0"/>
              <w:spacing w:before="0" w:beforeAutospacing="0" w:after="0" w:afterAutospacing="0"/>
              <w:ind w:left="-103" w:leftChars="-49" w:right="0" w:firstLine="422" w:firstLineChars="201"/>
              <w:rPr>
                <w:rFonts w:hint="default"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14:paraId="585C9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14:paraId="09CB768A">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14:paraId="36AD93C2">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14:paraId="3C1D198E">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胶装。</w:t>
            </w:r>
          </w:p>
        </w:tc>
      </w:tr>
      <w:tr w14:paraId="6854F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14:paraId="59350ACF">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14:paraId="3DB64B2F">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是否退还投标</w:t>
            </w:r>
          </w:p>
          <w:p w14:paraId="785C2756">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14:paraId="4D58283E">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否。</w:t>
            </w:r>
          </w:p>
        </w:tc>
      </w:tr>
      <w:tr w14:paraId="57F82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14:paraId="60402B5C">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14:paraId="4D4E931E">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14:paraId="16382B37">
            <w:pPr>
              <w:keepNext w:val="0"/>
              <w:keepLines w:val="0"/>
              <w:suppressLineNumbers w:val="0"/>
              <w:spacing w:before="0" w:beforeAutospacing="0" w:after="0" w:afterAutospacing="0"/>
              <w:ind w:left="0" w:right="0" w:firstLine="420" w:firstLineChars="200"/>
              <w:rPr>
                <w:rFonts w:hint="default" w:asciiTheme="minorEastAsia" w:hAnsiTheme="minorEastAsia" w:cstheme="minorEastAsia"/>
                <w:szCs w:val="21"/>
              </w:rPr>
            </w:pPr>
            <w:r>
              <w:rPr>
                <w:rFonts w:hint="eastAsia" w:asciiTheme="minorEastAsia" w:hAnsiTheme="minorEastAsia" w:cstheme="minorEastAsia"/>
                <w:szCs w:val="21"/>
              </w:rPr>
              <w:t>评标委员会由招标人工程管理部门组成，并接受有效投标人现场监督，当场唱标登记。</w:t>
            </w:r>
          </w:p>
        </w:tc>
      </w:tr>
      <w:tr w14:paraId="3C438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14:paraId="5B018619">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14:paraId="76403EB8">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14:paraId="67F1F14D">
            <w:pPr>
              <w:keepNext w:val="0"/>
              <w:keepLines w:val="0"/>
              <w:suppressLineNumbers w:val="0"/>
              <w:spacing w:before="0" w:beforeAutospacing="0" w:after="0" w:afterAutospacing="0"/>
              <w:ind w:left="0" w:right="0" w:firstLine="420" w:firstLineChars="200"/>
              <w:rPr>
                <w:rFonts w:hint="default"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14:paraId="1BEBD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14:paraId="2993059A">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14:paraId="79D56F40">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14:paraId="1E7E2520">
            <w:pPr>
              <w:keepNext w:val="0"/>
              <w:keepLines w:val="0"/>
              <w:suppressLineNumbers w:val="0"/>
              <w:spacing w:before="0" w:beforeAutospacing="0" w:after="0" w:afterAutospacing="0"/>
              <w:ind w:left="0" w:right="0" w:firstLine="420" w:firstLineChars="200"/>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14:paraId="07C55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14:paraId="7153C48D">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14:paraId="11D0C6E3">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14:paraId="04D42F27">
            <w:pPr>
              <w:pStyle w:val="14"/>
              <w:keepNext w:val="0"/>
              <w:keepLines w:val="0"/>
              <w:suppressLineNumbers w:val="0"/>
              <w:spacing w:before="0" w:beforeAutospacing="0" w:after="0" w:afterAutospacing="0" w:line="320" w:lineRule="exact"/>
              <w:ind w:left="0" w:right="0"/>
              <w:rPr>
                <w:rFonts w:hint="default" w:asciiTheme="minorEastAsia" w:hAnsiTheme="minorEastAsia" w:cstheme="minorEastAsia"/>
                <w:strike/>
                <w:color w:val="FF0000"/>
              </w:rPr>
            </w:pPr>
            <w:bookmarkStart w:id="3" w:name="_Hlk67243980"/>
            <w:r>
              <w:rPr>
                <w:rFonts w:hint="eastAsia" w:ascii="宋体" w:hAnsi="宋体" w:eastAsia="宋体" w:cs="宋体"/>
                <w:kern w:val="2"/>
                <w:sz w:val="21"/>
                <w:szCs w:val="21"/>
                <w:lang w:val="en-US" w:eastAsia="zh-CN" w:bidi="ar"/>
              </w:rPr>
              <w:t>投标人根据预算清单进行报价，编制投标预算清单，报价文件中总价和各子项单价均不得超过财评清单金额，以财评预算清单为准，投标人不得擅自更改；总价报价最低者确定为中标单位。</w:t>
            </w:r>
            <w:r>
              <w:rPr>
                <w:rFonts w:hint="eastAsia" w:asciiTheme="minorEastAsia" w:hAnsiTheme="minorEastAsia" w:cstheme="minorEastAsia"/>
              </w:rPr>
              <w:t>清单外新增工程量经招标人核定后现场签证计量或进行设计变更，</w:t>
            </w:r>
            <w:bookmarkEnd w:id="3"/>
            <w:r>
              <w:rPr>
                <w:rFonts w:hint="eastAsia" w:asciiTheme="minorEastAsia" w:hAnsiTheme="minorEastAsia" w:cstheme="minorEastAsia"/>
              </w:rPr>
              <w:t>费用按投标人的综合下浮比例下浮后评审确定。</w:t>
            </w:r>
          </w:p>
        </w:tc>
      </w:tr>
      <w:tr w14:paraId="69D81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14:paraId="47FAEA9A">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14:paraId="60C5CAD5">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14:paraId="208679B1">
            <w:pPr>
              <w:keepNext w:val="0"/>
              <w:keepLines w:val="0"/>
              <w:suppressLineNumbers w:val="0"/>
              <w:spacing w:before="0" w:beforeAutospacing="0" w:after="0" w:afterAutospacing="0"/>
              <w:ind w:left="0" w:right="0"/>
              <w:rPr>
                <w:rFonts w:hint="default"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14:paraId="78792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14:paraId="69807020">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14:paraId="7A34DC46">
            <w:pPr>
              <w:keepNext w:val="0"/>
              <w:keepLines w:val="0"/>
              <w:widowControl/>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14:paraId="7900EEDB">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官网公示，公示期不少于3个工作日。</w:t>
            </w:r>
          </w:p>
        </w:tc>
      </w:tr>
      <w:tr w14:paraId="7D78C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14:paraId="2411CA18">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14:paraId="13028655">
            <w:pPr>
              <w:keepNext w:val="0"/>
              <w:keepLines w:val="0"/>
              <w:widowControl/>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14:paraId="381FE275">
            <w:pPr>
              <w:keepNext w:val="0"/>
              <w:keepLines w:val="0"/>
              <w:suppressLineNumbers w:val="0"/>
              <w:spacing w:before="0" w:beforeAutospacing="0" w:after="0" w:afterAutospacing="0"/>
              <w:ind w:left="-103" w:leftChars="-49" w:right="0" w:firstLine="422" w:firstLineChars="201"/>
              <w:rPr>
                <w:rFonts w:hint="default"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14:paraId="7D3A8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14:paraId="716DC3AC">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14:paraId="04924366">
            <w:pPr>
              <w:keepNext w:val="0"/>
              <w:keepLines w:val="0"/>
              <w:widowControl/>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14:paraId="56E0D4C2">
            <w:pPr>
              <w:keepNext w:val="0"/>
              <w:keepLines w:val="0"/>
              <w:widowControl/>
              <w:suppressLineNumbers w:val="0"/>
              <w:spacing w:before="0" w:beforeAutospacing="0" w:after="0" w:afterAutospacing="0"/>
              <w:ind w:left="0" w:right="0"/>
              <w:jc w:val="left"/>
              <w:rPr>
                <w:rFonts w:hint="default"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14:paraId="60D5B4C5">
      <w:pPr>
        <w:widowControl/>
        <w:jc w:val="left"/>
        <w:rPr>
          <w:rFonts w:asciiTheme="minorEastAsia" w:hAnsiTheme="minorEastAsia" w:cstheme="minorEastAsia"/>
          <w:color w:val="000000"/>
          <w:sz w:val="36"/>
        </w:rPr>
      </w:pPr>
      <w:r>
        <w:rPr>
          <w:rFonts w:hint="eastAsia" w:asciiTheme="minorEastAsia" w:hAnsiTheme="minorEastAsia" w:cstheme="minorEastAsia"/>
          <w:sz w:val="32"/>
          <w:szCs w:val="32"/>
        </w:rPr>
        <w:br w:type="page"/>
      </w:r>
    </w:p>
    <w:p w14:paraId="32543AC2">
      <w:pPr>
        <w:spacing w:line="480" w:lineRule="exact"/>
        <w:jc w:val="center"/>
        <w:rPr>
          <w:rFonts w:ascii="方正小标宋简体" w:eastAsia="方正小标宋简体" w:cs="方正小标宋简体"/>
          <w:sz w:val="44"/>
          <w:szCs w:val="44"/>
        </w:rPr>
      </w:pPr>
      <w:r>
        <w:rPr>
          <w:rFonts w:hint="eastAsia" w:ascii="方正小标宋简体" w:eastAsia="方正小标宋简体" w:cs="方正小标宋简体"/>
          <w:sz w:val="44"/>
          <w:szCs w:val="44"/>
        </w:rPr>
        <w:t>会议签到表</w:t>
      </w:r>
    </w:p>
    <w:tbl>
      <w:tblPr>
        <w:tblStyle w:val="9"/>
        <w:tblpPr w:leftFromText="180" w:rightFromText="180" w:vertAnchor="text" w:horzAnchor="page" w:tblpX="1459" w:tblpY="466"/>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119"/>
        <w:gridCol w:w="2434"/>
        <w:gridCol w:w="4670"/>
      </w:tblGrid>
      <w:tr w14:paraId="708DB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14:paraId="7F08557D">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会议主题</w:t>
            </w:r>
          </w:p>
        </w:tc>
        <w:tc>
          <w:tcPr>
            <w:tcW w:w="7104" w:type="dxa"/>
            <w:gridSpan w:val="2"/>
            <w:vAlign w:val="center"/>
          </w:tcPr>
          <w:p w14:paraId="37CE4DE7">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简易招标</w:t>
            </w:r>
          </w:p>
        </w:tc>
      </w:tr>
      <w:tr w14:paraId="591D0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14:paraId="7526ACE5">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会议时间</w:t>
            </w:r>
          </w:p>
        </w:tc>
        <w:tc>
          <w:tcPr>
            <w:tcW w:w="7104" w:type="dxa"/>
            <w:gridSpan w:val="2"/>
            <w:vAlign w:val="center"/>
          </w:tcPr>
          <w:p w14:paraId="447A6CD2">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4F54E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14:paraId="62E58762">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会议地点</w:t>
            </w:r>
          </w:p>
        </w:tc>
        <w:tc>
          <w:tcPr>
            <w:tcW w:w="7104" w:type="dxa"/>
            <w:gridSpan w:val="2"/>
            <w:vAlign w:val="center"/>
          </w:tcPr>
          <w:p w14:paraId="47ACA5DD">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304FA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14:paraId="022EA3EA">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会议主持</w:t>
            </w:r>
          </w:p>
        </w:tc>
        <w:tc>
          <w:tcPr>
            <w:tcW w:w="7104" w:type="dxa"/>
            <w:gridSpan w:val="2"/>
            <w:vAlign w:val="center"/>
          </w:tcPr>
          <w:p w14:paraId="4FF47376">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54CFE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17" w:type="dxa"/>
            <w:vAlign w:val="center"/>
          </w:tcPr>
          <w:p w14:paraId="17C9220A">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553" w:type="dxa"/>
            <w:gridSpan w:val="2"/>
            <w:vAlign w:val="center"/>
          </w:tcPr>
          <w:p w14:paraId="302A7C12">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单位名称</w:t>
            </w:r>
          </w:p>
        </w:tc>
        <w:tc>
          <w:tcPr>
            <w:tcW w:w="4670" w:type="dxa"/>
            <w:vAlign w:val="center"/>
          </w:tcPr>
          <w:p w14:paraId="7511F515">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签到</w:t>
            </w:r>
          </w:p>
        </w:tc>
      </w:tr>
      <w:tr w14:paraId="30DEC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26D997EE">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3553" w:type="dxa"/>
            <w:gridSpan w:val="2"/>
            <w:vAlign w:val="center"/>
          </w:tcPr>
          <w:p w14:paraId="47A0F69B">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7A91B8C2">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54A83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917" w:type="dxa"/>
            <w:vAlign w:val="center"/>
          </w:tcPr>
          <w:p w14:paraId="55A67005">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3553" w:type="dxa"/>
            <w:gridSpan w:val="2"/>
            <w:vAlign w:val="center"/>
          </w:tcPr>
          <w:p w14:paraId="44B8190C">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33D8C8F1">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6F31B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7E58352C">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3553" w:type="dxa"/>
            <w:gridSpan w:val="2"/>
            <w:vAlign w:val="center"/>
          </w:tcPr>
          <w:p w14:paraId="15417494">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34108454">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6A386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337AA63D">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3553" w:type="dxa"/>
            <w:gridSpan w:val="2"/>
            <w:vAlign w:val="center"/>
          </w:tcPr>
          <w:p w14:paraId="317F31B7">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55210CBA">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64E9C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2DDDABF8">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5</w:t>
            </w:r>
          </w:p>
        </w:tc>
        <w:tc>
          <w:tcPr>
            <w:tcW w:w="3553" w:type="dxa"/>
            <w:gridSpan w:val="2"/>
            <w:vAlign w:val="center"/>
          </w:tcPr>
          <w:p w14:paraId="56EF144B">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616A1338">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118FC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203C0EC7">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6</w:t>
            </w:r>
          </w:p>
        </w:tc>
        <w:tc>
          <w:tcPr>
            <w:tcW w:w="3553" w:type="dxa"/>
            <w:gridSpan w:val="2"/>
            <w:vAlign w:val="center"/>
          </w:tcPr>
          <w:p w14:paraId="23F52636">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3434C0FF">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65A4E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4761B143">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7</w:t>
            </w:r>
          </w:p>
        </w:tc>
        <w:tc>
          <w:tcPr>
            <w:tcW w:w="3553" w:type="dxa"/>
            <w:gridSpan w:val="2"/>
            <w:vAlign w:val="center"/>
          </w:tcPr>
          <w:p w14:paraId="5CCAA518">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1F74623F">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69490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29280AB1">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8</w:t>
            </w:r>
          </w:p>
        </w:tc>
        <w:tc>
          <w:tcPr>
            <w:tcW w:w="3553" w:type="dxa"/>
            <w:gridSpan w:val="2"/>
            <w:vAlign w:val="center"/>
          </w:tcPr>
          <w:p w14:paraId="6C7FE0B3">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07B0D68B">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327AA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0DA11FBD">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9</w:t>
            </w:r>
          </w:p>
        </w:tc>
        <w:tc>
          <w:tcPr>
            <w:tcW w:w="3553" w:type="dxa"/>
            <w:gridSpan w:val="2"/>
            <w:vAlign w:val="center"/>
          </w:tcPr>
          <w:p w14:paraId="1B1EEC10">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392CC94F">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08744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408E126E">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10</w:t>
            </w:r>
          </w:p>
        </w:tc>
        <w:tc>
          <w:tcPr>
            <w:tcW w:w="3553" w:type="dxa"/>
            <w:gridSpan w:val="2"/>
            <w:vAlign w:val="center"/>
          </w:tcPr>
          <w:p w14:paraId="02A37593">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25D4E7F0">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2E6D4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16D5C452">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11</w:t>
            </w:r>
          </w:p>
        </w:tc>
        <w:tc>
          <w:tcPr>
            <w:tcW w:w="3553" w:type="dxa"/>
            <w:gridSpan w:val="2"/>
            <w:vAlign w:val="center"/>
          </w:tcPr>
          <w:p w14:paraId="1912655A">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0DBAAE15">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60AD8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245A47C1">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12</w:t>
            </w:r>
          </w:p>
        </w:tc>
        <w:tc>
          <w:tcPr>
            <w:tcW w:w="3553" w:type="dxa"/>
            <w:gridSpan w:val="2"/>
            <w:vAlign w:val="center"/>
          </w:tcPr>
          <w:p w14:paraId="00EAB626">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01C0D2A8">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627FC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123C5B6D">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13</w:t>
            </w:r>
          </w:p>
        </w:tc>
        <w:tc>
          <w:tcPr>
            <w:tcW w:w="3553" w:type="dxa"/>
            <w:gridSpan w:val="2"/>
            <w:vAlign w:val="center"/>
          </w:tcPr>
          <w:p w14:paraId="08487D59">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0A60CAC2">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37805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70FCF0FA">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14</w:t>
            </w:r>
          </w:p>
        </w:tc>
        <w:tc>
          <w:tcPr>
            <w:tcW w:w="3553" w:type="dxa"/>
            <w:gridSpan w:val="2"/>
            <w:vAlign w:val="center"/>
          </w:tcPr>
          <w:p w14:paraId="12AE691D">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540B35AD">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bl>
    <w:p w14:paraId="6C8858F4">
      <w:pPr>
        <w:jc w:val="left"/>
      </w:pPr>
    </w:p>
    <w:p w14:paraId="7FD19A24">
      <w:pPr>
        <w:spacing w:line="360" w:lineRule="auto"/>
        <w:jc w:val="center"/>
        <w:rPr>
          <w:rFonts w:asciiTheme="minorEastAsia" w:hAnsiTheme="minorEastAsia" w:cstheme="minorEastAsia"/>
          <w:color w:val="000000"/>
          <w:sz w:val="36"/>
        </w:rPr>
      </w:pPr>
      <w:r>
        <w:rPr>
          <w:rFonts w:hint="eastAsia" w:asciiTheme="minorEastAsia" w:hAnsiTheme="minorEastAsia" w:cstheme="minorEastAsia"/>
          <w:color w:val="000000"/>
          <w:sz w:val="36"/>
        </w:rPr>
        <w:br w:type="page"/>
      </w:r>
    </w:p>
    <w:p w14:paraId="77CABE24">
      <w:pPr>
        <w:adjustRightInd w:val="0"/>
        <w:snapToGrid w:val="0"/>
        <w:spacing w:line="360" w:lineRule="auto"/>
        <w:rPr>
          <w:rFonts w:asciiTheme="minorEastAsia" w:hAnsiTheme="minorEastAsia" w:cstheme="minorEastAsia"/>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2E85CE87">
      <w:pPr>
        <w:spacing w:line="700" w:lineRule="exact"/>
        <w:jc w:val="center"/>
        <w:outlineLvl w:val="0"/>
        <w:rPr>
          <w:rFonts w:asciiTheme="minorEastAsia" w:hAnsiTheme="minorEastAsia" w:cstheme="minorEastAsia"/>
          <w:b/>
          <w:bCs/>
          <w:sz w:val="40"/>
          <w:szCs w:val="40"/>
        </w:rPr>
      </w:pPr>
      <w:r>
        <w:rPr>
          <w:rFonts w:hint="eastAsia" w:asciiTheme="minorEastAsia" w:hAnsiTheme="minorEastAsia" w:cstheme="minorEastAsia"/>
          <w:b/>
          <w:bCs/>
          <w:sz w:val="40"/>
          <w:szCs w:val="40"/>
        </w:rPr>
        <w:t>工程项目</w:t>
      </w:r>
    </w:p>
    <w:p w14:paraId="35432E9A">
      <w:pPr>
        <w:pStyle w:val="2"/>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cstheme="minorEastAsia"/>
          <w:kern w:val="2"/>
          <w:sz w:val="40"/>
          <w:szCs w:val="40"/>
        </w:rPr>
        <w:t>报价登记表</w:t>
      </w:r>
    </w:p>
    <w:tbl>
      <w:tblPr>
        <w:tblStyle w:val="8"/>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14:paraId="78B19A4A">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DA2C4A">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14:paraId="7B13C302">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14:paraId="20260CB8">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14:paraId="5C389C99">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14:paraId="3D4E702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14:paraId="28C2876A">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14:paraId="0DB05B4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14:paraId="060F5F81">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75BC75EF">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14:paraId="2484B33D">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5C2F6C4C">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14:paraId="71460A6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14:paraId="2C86D55F">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14:paraId="244D5CD6">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47862138">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40283246">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3C8C0BE6">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14:paraId="4CC147F9">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2DE232DC">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14:paraId="3686D4F5">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14:paraId="2D46AB7E">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14:paraId="4BB9A3B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71549F35">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781DA72B">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3D1119F3">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14:paraId="3A2B060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432E82FF">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14:paraId="645BD906">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14:paraId="13E7FE3B">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14:paraId="0061E48A">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6D06DA99">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287ACC54">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2AD8147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14:paraId="3EFB070F">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7B898D7F">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14:paraId="08FF4207">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14:paraId="2553358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14:paraId="11ADE01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499B39E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44A87473">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3B20DD81">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14:paraId="6E0F8B48">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5899F1EC">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14:paraId="3CDE4DC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14:paraId="04E1EC1F">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14:paraId="16E22FC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6CB0299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15B4E16F">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29969772">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14:paraId="5AAC6B7D">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64DF18E7">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14:paraId="170C0F52">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14:paraId="5488FC6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14:paraId="7BD42016">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56599222">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2F7CECF4">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736FD2D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14:paraId="6D93F33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4606864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14:paraId="578A684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14:paraId="3C97C9EE">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14:paraId="547D7707">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4001BE49">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r>
      <w:tr w14:paraId="5E093CBD">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14:paraId="751EA39A">
            <w:pPr>
              <w:keepNext w:val="0"/>
              <w:keepLines w:val="0"/>
              <w:widowControl/>
              <w:suppressLineNumbers w:val="0"/>
              <w:spacing w:before="0" w:beforeAutospacing="0" w:after="0" w:afterAutospacing="0"/>
              <w:ind w:left="0" w:right="0"/>
              <w:jc w:val="left"/>
              <w:rPr>
                <w:rFonts w:hint="default" w:asciiTheme="minorEastAsia" w:hAnsiTheme="minorEastAsia" w:cstheme="minorEastAsia"/>
                <w:kern w:val="0"/>
                <w:sz w:val="24"/>
                <w:szCs w:val="24"/>
              </w:rPr>
            </w:pPr>
          </w:p>
        </w:tc>
      </w:tr>
      <w:tr w14:paraId="0354AB11">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14:paraId="282B5CAC">
            <w:pPr>
              <w:keepNext w:val="0"/>
              <w:keepLines w:val="0"/>
              <w:widowControl/>
              <w:suppressLineNumbers w:val="0"/>
              <w:spacing w:before="0" w:beforeAutospacing="0" w:after="0" w:afterAutospacing="0"/>
              <w:ind w:left="0" w:right="0"/>
              <w:jc w:val="left"/>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监督人员签名：</w:t>
            </w:r>
          </w:p>
        </w:tc>
        <w:tc>
          <w:tcPr>
            <w:tcW w:w="1836" w:type="dxa"/>
            <w:tcBorders>
              <w:top w:val="nil"/>
              <w:left w:val="nil"/>
              <w:bottom w:val="nil"/>
              <w:right w:val="nil"/>
            </w:tcBorders>
            <w:shd w:val="clear" w:color="auto" w:fill="auto"/>
            <w:noWrap/>
            <w:vAlign w:val="center"/>
          </w:tcPr>
          <w:p w14:paraId="0356B4AE">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14:paraId="331B063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14:paraId="5D5DBFD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14:paraId="7286572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14:paraId="17BB2F71">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r>
      <w:tr w14:paraId="56D9ED8D">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14:paraId="7431D70E">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14:paraId="73C78369">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14:paraId="3A02CEA8">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14:paraId="4F8033AC">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14:paraId="3A641E46">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14:paraId="1449C3A8">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14:paraId="0D81A1E5">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r>
    </w:tbl>
    <w:p w14:paraId="59DAD56A">
      <w:pPr>
        <w:rPr>
          <w:rFonts w:asciiTheme="minorEastAsia" w:hAnsiTheme="minorEastAsia" w:cstheme="minorEastAsia"/>
        </w:rPr>
        <w:sectPr>
          <w:pgSz w:w="16838" w:h="11906" w:orient="landscape"/>
          <w:pgMar w:top="1800" w:right="1440" w:bottom="1800" w:left="1440" w:header="851" w:footer="992" w:gutter="0"/>
          <w:cols w:space="425" w:num="1"/>
          <w:docGrid w:type="lines" w:linePitch="312" w:charSpace="0"/>
        </w:sectPr>
      </w:pPr>
    </w:p>
    <w:p w14:paraId="3F54DBE8">
      <w:pPr>
        <w:pStyle w:val="3"/>
        <w:tabs>
          <w:tab w:val="left" w:pos="1439"/>
          <w:tab w:val="left" w:pos="2879"/>
          <w:tab w:val="left" w:pos="4319"/>
          <w:tab w:val="left" w:pos="5759"/>
        </w:tabs>
        <w:kinsoku w:val="0"/>
        <w:overflowPunct w:val="0"/>
        <w:spacing w:line="903" w:lineRule="exact"/>
        <w:ind w:right="539"/>
        <w:jc w:val="center"/>
        <w:rPr>
          <w:rFonts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14:paraId="483D7C05">
      <w:pPr>
        <w:rPr>
          <w:rFonts w:ascii="楷体" w:hAnsi="楷体" w:eastAsia="楷体"/>
          <w:sz w:val="28"/>
        </w:rPr>
      </w:pPr>
    </w:p>
    <w:p w14:paraId="11A29882">
      <w:pPr>
        <w:rPr>
          <w:rFonts w:ascii="楷体" w:hAnsi="楷体" w:eastAsia="楷体"/>
          <w:sz w:val="28"/>
        </w:rPr>
      </w:pPr>
      <w:r>
        <w:rPr>
          <w:rFonts w:hint="eastAsia" w:ascii="楷体" w:hAnsi="楷体" w:eastAsia="楷体"/>
          <w:sz w:val="28"/>
        </w:rPr>
        <w:t>中标通知书编号:YYGS202</w:t>
      </w:r>
      <w:r>
        <w:rPr>
          <w:rFonts w:hint="eastAsia" w:ascii="楷体" w:hAnsi="楷体" w:eastAsia="楷体"/>
          <w:sz w:val="28"/>
          <w:u w:val="single"/>
        </w:rPr>
        <w:t>1</w:t>
      </w:r>
      <w:r>
        <w:rPr>
          <w:rFonts w:hint="eastAsia" w:ascii="楷体" w:hAnsi="楷体" w:eastAsia="楷体"/>
          <w:sz w:val="28"/>
        </w:rPr>
        <w:t>-002</w:t>
      </w:r>
    </w:p>
    <w:p w14:paraId="5545772F">
      <w:pPr>
        <w:rPr>
          <w:rFonts w:eastAsia="楷体"/>
          <w:sz w:val="22"/>
        </w:rPr>
      </w:pPr>
      <w:r>
        <w:rPr>
          <w:sz w:val="24"/>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12700"/>
                <wp:effectExtent l="0" t="0" r="0" b="0"/>
                <wp:wrapNone/>
                <wp:docPr id="813034343" name="AutoShape 2"/>
                <wp:cNvGraphicFramePr/>
                <a:graphic xmlns:a="http://schemas.openxmlformats.org/drawingml/2006/main">
                  <a:graphicData uri="http://schemas.microsoft.com/office/word/2010/wordprocessingShape">
                    <wps:wsp>
                      <wps:cNvSpPr>
                        <a:spLocks noChangeArrowheads="1"/>
                      </wps:cNvSpPr>
                      <wps:spPr bwMode="auto">
                        <a:xfrm>
                          <a:off x="0" y="0"/>
                          <a:ext cx="6172200" cy="12700"/>
                        </a:xfrm>
                        <a:custGeom>
                          <a:avLst/>
                          <a:gdLst>
                            <a:gd name="T0" fmla="*/ 0 w 9720"/>
                            <a:gd name="T1" fmla="*/ 0 h 20"/>
                            <a:gd name="T2" fmla="*/ 9720 w 9720"/>
                            <a:gd name="T3" fmla="*/ 0 h 20"/>
                          </a:gdLst>
                          <a:ahLst/>
                          <a:cxnLst>
                            <a:cxn ang="0">
                              <a:pos x="T0" y="T1"/>
                            </a:cxn>
                            <a:cxn ang="0">
                              <a:pos x="T2" y="T3"/>
                            </a:cxn>
                          </a:cxnLst>
                          <a:rect l="0" t="0" r="r" b="b"/>
                          <a:pathLst>
                            <a:path w="9720" h="20">
                              <a:moveTo>
                                <a:pt x="0" y="0"/>
                              </a:moveTo>
                              <a:lnTo>
                                <a:pt x="9720" y="0"/>
                              </a:lnTo>
                            </a:path>
                          </a:pathLst>
                        </a:custGeom>
                        <a:noFill/>
                        <a:ln w="3571">
                          <a:solidFill>
                            <a:srgbClr val="FE0000"/>
                          </a:solidFill>
                          <a:round/>
                        </a:ln>
                      </wps:spPr>
                      <wps:bodyPr rot="0" vert="horz" wrap="square" lIns="91440" tIns="45720" rIns="91440" bIns="45720" anchor="t" anchorCtr="0" upright="1">
                        <a:noAutofit/>
                      </wps:bodyPr>
                    </wps:wsp>
                  </a:graphicData>
                </a:graphic>
              </wp:anchor>
            </w:drawing>
          </mc:Choice>
          <mc:Fallback>
            <w:pict>
              <v:shape id="AutoShape 2" o:spid="_x0000_s1026" o:spt="100" style="position:absolute;left:0pt;margin-left:48.25pt;margin-top:22.5pt;height:1pt;width:486pt;mso-position-horizontal-relative:page;z-index:251659264;mso-width-relative:page;mso-height-relative:page;" filled="f" stroked="t" coordsize="9720,20" o:gfxdata="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C0RsWS1gAAAAkBAAAPAAAAAAAAAAEAIAAA&#10;ACIAAABkcnMvZG93bnJldi54bWxQSwECFAAUAAAACACHTuJAnMYQO7kCAAD6BQAADgAAAAAAAAAB&#10;ACAAAAAlAQAAZHJzL2Uyb0RvYy54bWxQSwUGAAAAAAYABgBZAQAAUAYAAAAA&#10;" path="m0,0l9720,0e">
                <v:path o:connectlocs="0,0;6172200,0" o:connectangles="0,0"/>
                <v:fill on="f" focussize="0,0"/>
                <v:stroke weight="0.281181102362205pt" color="#FE0000" joinstyle="round"/>
                <v:imagedata o:title=""/>
                <o:lock v:ext="edit" aspectratio="f"/>
              </v:shape>
            </w:pict>
          </mc:Fallback>
        </mc:AlternateContent>
      </w:r>
      <w:r>
        <w:rPr>
          <w:rFonts w:hint="eastAsia" w:ascii="楷体" w:hAnsi="楷体" w:eastAsia="楷体"/>
          <w:sz w:val="28"/>
        </w:rPr>
        <w:t>项目名称：项目</w:t>
      </w:r>
    </w:p>
    <w:p w14:paraId="3873C264">
      <w:pPr>
        <w:rPr>
          <w:rFonts w:ascii="仿宋" w:hAnsi="仿宋" w:eastAsia="仿宋" w:cs="仿宋"/>
          <w:b/>
          <w:bCs/>
          <w:sz w:val="28"/>
        </w:rPr>
      </w:pPr>
      <w:r>
        <w:rPr>
          <w:rFonts w:hint="eastAsia" w:ascii="仿宋" w:hAnsi="仿宋" w:eastAsia="仿宋" w:cs="仿宋"/>
          <w:b/>
          <w:bCs/>
          <w:sz w:val="28"/>
        </w:rPr>
        <w:t>XXXXX有限公司：</w:t>
      </w:r>
    </w:p>
    <w:p w14:paraId="798A9060">
      <w:pPr>
        <w:ind w:firstLine="560" w:firstLineChars="200"/>
        <w:rPr>
          <w:rFonts w:ascii="仿宋" w:hAnsi="仿宋" w:eastAsia="仿宋" w:cs="仿宋"/>
          <w:sz w:val="28"/>
        </w:rPr>
      </w:pPr>
      <w:r>
        <w:rPr>
          <w:rFonts w:hint="eastAsia" w:ascii="仿宋" w:hAnsi="仿宋" w:eastAsia="仿宋" w:cs="仿宋"/>
          <w:sz w:val="28"/>
        </w:rPr>
        <w:t>项目于202</w:t>
      </w:r>
      <w:r>
        <w:rPr>
          <w:rFonts w:hint="eastAsia" w:ascii="仿宋" w:hAnsi="仿宋" w:eastAsia="仿宋" w:cs="仿宋"/>
          <w:sz w:val="28"/>
          <w:lang w:val="en-US" w:eastAsia="zh-CN"/>
        </w:rPr>
        <w:t>4</w:t>
      </w:r>
      <w:r>
        <w:rPr>
          <w:rFonts w:hint="eastAsia" w:ascii="仿宋" w:hAnsi="仿宋" w:eastAsia="仿宋" w:cs="仿宋"/>
          <w:sz w:val="28"/>
        </w:rPr>
        <w:t>年月日开标，经我司及有效投标人现场监督，确定贵单位为中标人。</w:t>
      </w:r>
    </w:p>
    <w:p w14:paraId="714F66D0">
      <w:pPr>
        <w:jc w:val="left"/>
        <w:rPr>
          <w:rFonts w:ascii="仿宋" w:hAnsi="仿宋" w:eastAsia="仿宋" w:cs="仿宋"/>
          <w:b/>
          <w:sz w:val="28"/>
        </w:rPr>
      </w:pPr>
      <w:r>
        <w:rPr>
          <w:rFonts w:hint="eastAsia" w:ascii="仿宋" w:hAnsi="仿宋" w:eastAsia="仿宋" w:cs="仿宋"/>
          <w:b/>
          <w:sz w:val="28"/>
        </w:rPr>
        <w:t>中标范围：</w:t>
      </w:r>
    </w:p>
    <w:p w14:paraId="4568AFB2">
      <w:pPr>
        <w:ind w:firstLine="645"/>
        <w:jc w:val="left"/>
        <w:rPr>
          <w:rFonts w:ascii="仿宋" w:hAnsi="仿宋" w:eastAsia="仿宋" w:cs="仿宋"/>
          <w:kern w:val="0"/>
          <w:sz w:val="28"/>
        </w:rPr>
      </w:pPr>
      <w:r>
        <w:rPr>
          <w:rFonts w:hint="eastAsia" w:ascii="仿宋" w:hAnsi="仿宋" w:eastAsia="仿宋" w:cs="仿宋"/>
          <w:kern w:val="0"/>
          <w:sz w:val="28"/>
        </w:rPr>
        <w:t>等（详见施工图和招标工程量清单）。</w:t>
      </w:r>
    </w:p>
    <w:p w14:paraId="5343FFCB">
      <w:pPr>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p>
    <w:p w14:paraId="3887AE08">
      <w:pPr>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sz w:val="32"/>
          <w:szCs w:val="32"/>
        </w:rPr>
        <w:t>元。</w:t>
      </w:r>
    </w:p>
    <w:p w14:paraId="53B1F449">
      <w:pPr>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rPr>
        <w:t>天（日历天）。</w:t>
      </w:r>
    </w:p>
    <w:p w14:paraId="62BF16D2">
      <w:pPr>
        <w:pStyle w:val="3"/>
        <w:kinsoku w:val="0"/>
        <w:overflowPunct w:val="0"/>
        <w:spacing w:line="360" w:lineRule="auto"/>
        <w:rPr>
          <w:rFonts w:ascii="仿宋" w:hAnsi="仿宋" w:eastAsia="仿宋" w:cs="仿宋"/>
          <w:kern w:val="0"/>
        </w:rPr>
      </w:pPr>
      <w:r>
        <w:rPr>
          <w:rFonts w:hint="eastAsia" w:ascii="仿宋" w:hAnsi="仿宋" w:eastAsia="仿宋" w:cs="仿宋"/>
          <w:b/>
          <w:sz w:val="28"/>
        </w:rPr>
        <w:t>质量标准：</w:t>
      </w:r>
      <w:r>
        <w:rPr>
          <w:rFonts w:hint="eastAsia" w:ascii="仿宋" w:hAnsi="仿宋" w:eastAsia="仿宋" w:cs="仿宋"/>
          <w:kern w:val="0"/>
          <w:sz w:val="28"/>
          <w:lang w:eastAsia="zh-CN"/>
        </w:rPr>
        <w:t>在全国认证认可信息公共服务平台可公示查询</w:t>
      </w:r>
      <w:r>
        <w:rPr>
          <w:rFonts w:hint="eastAsia" w:ascii="仿宋" w:hAnsi="仿宋" w:eastAsia="仿宋" w:cs="仿宋"/>
          <w:kern w:val="0"/>
          <w:sz w:val="28"/>
        </w:rPr>
        <w:t>。</w:t>
      </w:r>
    </w:p>
    <w:p w14:paraId="395AE238">
      <w:pPr>
        <w:jc w:val="left"/>
        <w:rPr>
          <w:rFonts w:ascii="仿宋" w:hAnsi="仿宋" w:eastAsia="仿宋" w:cs="仿宋"/>
          <w:kern w:val="0"/>
          <w:sz w:val="28"/>
        </w:rPr>
      </w:pPr>
      <w:r>
        <w:rPr>
          <w:rFonts w:hint="eastAsia" w:ascii="仿宋" w:hAnsi="仿宋" w:eastAsia="仿宋" w:cs="仿宋"/>
          <w:b/>
          <w:sz w:val="28"/>
        </w:rPr>
        <w:t>履约保证金：</w:t>
      </w:r>
      <w:r>
        <w:rPr>
          <w:rFonts w:hint="eastAsia" w:ascii="仿宋" w:hAnsi="仿宋" w:eastAsia="仿宋" w:cs="仿宋"/>
          <w:kern w:val="0"/>
          <w:sz w:val="28"/>
        </w:rPr>
        <w:t>履约保证金元整，中标通知书发出之日起3日内提交至我公司账号；形式：银行转账。</w:t>
      </w:r>
    </w:p>
    <w:p w14:paraId="44A14924">
      <w:pPr>
        <w:spacing w:line="360" w:lineRule="auto"/>
        <w:ind w:firstLine="560" w:firstLineChars="200"/>
        <w:jc w:val="left"/>
        <w:rPr>
          <w:rFonts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请贵单位在收到本通知书原件后5天内，与我司联系办理合同签订等有关事项。</w:t>
      </w:r>
    </w:p>
    <w:p w14:paraId="355FEE74">
      <w:pPr>
        <w:spacing w:line="360" w:lineRule="auto"/>
        <w:ind w:firstLine="560" w:firstLineChars="200"/>
        <w:jc w:val="left"/>
        <w:rPr>
          <w:rFonts w:ascii="仿宋" w:hAnsi="仿宋" w:eastAsia="仿宋"/>
          <w:snapToGrid w:val="0"/>
          <w:sz w:val="28"/>
          <w:szCs w:val="28"/>
        </w:rPr>
      </w:pPr>
      <w:r>
        <w:rPr>
          <w:rFonts w:hint="eastAsia" w:ascii="仿宋" w:hAnsi="仿宋" w:eastAsia="仿宋"/>
          <w:snapToGrid w:val="0"/>
          <w:sz w:val="28"/>
          <w:szCs w:val="28"/>
        </w:rPr>
        <w:t>特此通知。</w:t>
      </w:r>
    </w:p>
    <w:p w14:paraId="436711F8">
      <w:pPr>
        <w:spacing w:line="360" w:lineRule="auto"/>
        <w:ind w:firstLine="562" w:firstLineChars="200"/>
        <w:jc w:val="left"/>
        <w:rPr>
          <w:rFonts w:ascii="仿宋" w:hAnsi="仿宋" w:eastAsia="仿宋" w:cs="仿宋"/>
          <w:b/>
          <w:kern w:val="0"/>
          <w:sz w:val="28"/>
        </w:rPr>
      </w:pPr>
      <w:r>
        <w:rPr>
          <w:rFonts w:hint="eastAsia" w:ascii="仿宋" w:hAnsi="仿宋" w:eastAsia="仿宋" w:cs="仿宋"/>
          <w:b/>
          <w:kern w:val="0"/>
          <w:sz w:val="28"/>
        </w:rPr>
        <w:t xml:space="preserve">                    招标人：岳阳</w:t>
      </w:r>
      <w:r>
        <w:rPr>
          <w:rFonts w:hint="eastAsia" w:ascii="仿宋" w:hAnsi="仿宋" w:eastAsia="仿宋" w:cs="仿宋"/>
          <w:b/>
          <w:color w:val="FF0000"/>
          <w:kern w:val="0"/>
          <w:sz w:val="28"/>
          <w:highlight w:val="none"/>
          <w:u w:val="single"/>
          <w:lang w:val="en-US" w:eastAsia="zh-CN"/>
        </w:rPr>
        <w:t>城陵盛世商业管理</w:t>
      </w:r>
      <w:r>
        <w:rPr>
          <w:rFonts w:hint="eastAsia" w:ascii="仿宋" w:hAnsi="仿宋" w:eastAsia="仿宋" w:cs="仿宋"/>
          <w:b/>
          <w:kern w:val="0"/>
          <w:sz w:val="28"/>
        </w:rPr>
        <w:t>有限公司</w:t>
      </w:r>
    </w:p>
    <w:p w14:paraId="2B8070B0">
      <w:pPr>
        <w:adjustRightInd w:val="0"/>
        <w:snapToGrid w:val="0"/>
        <w:spacing w:line="360" w:lineRule="auto"/>
        <w:ind w:firstLine="5341" w:firstLineChars="1900"/>
      </w:pPr>
      <w:r>
        <w:rPr>
          <w:rFonts w:ascii="仿宋" w:hAnsi="仿宋" w:eastAsia="仿宋" w:cs="仿宋"/>
          <w:b/>
          <w:kern w:val="0"/>
          <w:sz w:val="28"/>
        </w:rPr>
        <w:t>202</w:t>
      </w:r>
      <w:r>
        <w:rPr>
          <w:rFonts w:hint="eastAsia" w:ascii="仿宋" w:hAnsi="仿宋" w:eastAsia="仿宋" w:cs="仿宋"/>
          <w:b/>
          <w:kern w:val="0"/>
          <w:sz w:val="28"/>
          <w:lang w:val="en-US" w:eastAsia="zh-CN"/>
        </w:rPr>
        <w:t>4</w:t>
      </w:r>
      <w:r>
        <w:rPr>
          <w:rFonts w:ascii="仿宋" w:hAnsi="仿宋" w:eastAsia="仿宋" w:cs="仿宋"/>
          <w:b/>
          <w:kern w:val="0"/>
          <w:sz w:val="28"/>
        </w:rPr>
        <w:t>年</w:t>
      </w:r>
      <w:r>
        <w:rPr>
          <w:rFonts w:hint="eastAsia" w:ascii="仿宋" w:hAnsi="仿宋" w:eastAsia="仿宋" w:cs="仿宋"/>
          <w:b/>
          <w:kern w:val="0"/>
          <w:sz w:val="28"/>
          <w:lang w:val="en-US" w:eastAsia="zh-CN"/>
        </w:rPr>
        <w:t xml:space="preserve">  </w:t>
      </w:r>
      <w:r>
        <w:rPr>
          <w:rFonts w:ascii="仿宋" w:hAnsi="仿宋" w:eastAsia="仿宋" w:cs="仿宋"/>
          <w:b/>
          <w:kern w:val="0"/>
          <w:sz w:val="28"/>
        </w:rPr>
        <w:t>月</w:t>
      </w:r>
      <w:r>
        <w:rPr>
          <w:rFonts w:hint="eastAsia" w:ascii="仿宋" w:hAnsi="仿宋" w:eastAsia="仿宋" w:cs="仿宋"/>
          <w:b/>
          <w:kern w:val="0"/>
          <w:sz w:val="28"/>
          <w:lang w:val="en-US" w:eastAsia="zh-CN"/>
        </w:rPr>
        <w:t xml:space="preserve">  </w:t>
      </w:r>
      <w:r>
        <w:rPr>
          <w:rFonts w:ascii="仿宋" w:hAnsi="仿宋" w:eastAsia="仿宋" w:cs="仿宋"/>
          <w:b/>
          <w:kern w:val="0"/>
          <w:sz w:val="28"/>
        </w:rPr>
        <w:t>日</w:t>
      </w:r>
    </w:p>
    <w:p w14:paraId="6148DC4B"/>
    <w:p w14:paraId="6768E26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9A626">
    <w:pPr>
      <w:pStyle w:val="4"/>
      <w:jc w:val="right"/>
    </w:pPr>
    <w:r>
      <w:fldChar w:fldCharType="begin"/>
    </w:r>
    <w:r>
      <w:instrText xml:space="preserve"> PAGE   \* MERGEFORMAT </w:instrText>
    </w:r>
    <w:r>
      <w:fldChar w:fldCharType="separate"/>
    </w:r>
    <w:r>
      <w:rPr>
        <w:lang w:val="zh-CN"/>
      </w:rPr>
      <w:t>3</w:t>
    </w:r>
    <w:r>
      <w:rPr>
        <w:lang w:val="zh-CN"/>
      </w:rPr>
      <w:fldChar w:fldCharType="end"/>
    </w:r>
  </w:p>
  <w:p w14:paraId="4652F2D6">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B9162D">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wMTUyMzc2YzMwNjBkNzUwNWIwYWZiOTM2ODAxMjgifQ=="/>
  </w:docVars>
  <w:rsids>
    <w:rsidRoot w:val="00000000"/>
    <w:rsid w:val="08485951"/>
    <w:rsid w:val="167B6D26"/>
    <w:rsid w:val="175B58E8"/>
    <w:rsid w:val="1D943902"/>
    <w:rsid w:val="1FF16B85"/>
    <w:rsid w:val="217D6797"/>
    <w:rsid w:val="284171C1"/>
    <w:rsid w:val="293B632F"/>
    <w:rsid w:val="390C69C5"/>
    <w:rsid w:val="39330C02"/>
    <w:rsid w:val="3CC316B6"/>
    <w:rsid w:val="444C145A"/>
    <w:rsid w:val="4A09467D"/>
    <w:rsid w:val="51C60F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0">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Body Text"/>
    <w:basedOn w:val="1"/>
    <w:qFormat/>
    <w:uiPriority w:val="0"/>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paragraph" w:styleId="7">
    <w:name w:val="Body Text First Indent"/>
    <w:basedOn w:val="3"/>
    <w:qFormat/>
    <w:uiPriority w:val="0"/>
    <w:pPr>
      <w:spacing w:line="360" w:lineRule="auto"/>
      <w:ind w:firstLine="210" w:firstLineChars="100"/>
      <w:outlineLvl w:val="0"/>
    </w:pPr>
    <w:rPr>
      <w:bCs/>
      <w:color w:val="000000"/>
      <w:kern w:val="28"/>
      <w:szCs w:val="21"/>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FollowedHyperlink"/>
    <w:basedOn w:val="10"/>
    <w:qFormat/>
    <w:uiPriority w:val="0"/>
    <w:rPr>
      <w:color w:val="666666"/>
      <w:u w:val="none"/>
    </w:rPr>
  </w:style>
  <w:style w:type="character" w:styleId="13">
    <w:name w:val="Hyperlink"/>
    <w:basedOn w:val="10"/>
    <w:qFormat/>
    <w:uiPriority w:val="0"/>
    <w:rPr>
      <w:color w:val="666666"/>
      <w:u w:val="none"/>
    </w:rPr>
  </w:style>
  <w:style w:type="paragraph" w:styleId="14">
    <w:name w:val="List Paragraph"/>
    <w:basedOn w:val="1"/>
    <w:autoRedefine/>
    <w:qFormat/>
    <w:uiPriority w:val="0"/>
    <w:pPr>
      <w:ind w:firstLine="420" w:firstLineChars="200"/>
    </w:pPr>
    <w:rPr>
      <w:rFonts w:ascii="Calibri" w:hAnsi="Calibri"/>
    </w:rPr>
  </w:style>
  <w:style w:type="character" w:customStyle="1" w:styleId="15">
    <w:name w:val="focus1"/>
    <w:basedOn w:val="10"/>
    <w:qFormat/>
    <w:uiPriority w:val="0"/>
    <w:rPr>
      <w:color w:val="FFFFFF"/>
      <w:shd w:val="clear" w:fill="EF6362"/>
    </w:rPr>
  </w:style>
  <w:style w:type="character" w:customStyle="1" w:styleId="16">
    <w:name w:val="owl-numbers"/>
    <w:basedOn w:val="10"/>
    <w:qFormat/>
    <w:uiPriority w:val="0"/>
    <w:rPr>
      <w:color w:val="FFFFFF"/>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2061</Words>
  <Characters>2244</Characters>
  <Lines>0</Lines>
  <Paragraphs>0</Paragraphs>
  <TotalTime>20</TotalTime>
  <ScaleCrop>false</ScaleCrop>
  <LinksUpToDate>false</LinksUpToDate>
  <CharactersWithSpaces>2390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2024-06-04T05:03:00Z</dcterms:created>
  <dc:creator>Administrator</dc:creator>
  <cp:lastModifiedBy>潘</cp:lastModifiedBy>
  <cp:lastPrinted>2024-07-03T08:31:18Z</cp:lastPrinted>
  <dcterms:modified xsi:type="dcterms:W3CDTF">2024-07-03T08:32:08Z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370228C027CA41F6B26AAA77B77A3B91_13</vt:lpwstr>
  </property>
</Properties>
</file>